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xls" ContentType="application/vnd.ms-exce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27E53A" w14:textId="257A1938" w:rsidR="00F44392" w:rsidRPr="006A18A0" w:rsidRDefault="00F44392" w:rsidP="00F44392">
      <w:pPr>
        <w:tabs>
          <w:tab w:val="right" w:pos="9630"/>
        </w:tabs>
        <w:spacing w:after="0"/>
        <w:rPr>
          <w:rFonts w:ascii="Arial" w:hAnsi="Arial" w:cs="Arial"/>
          <w:b/>
          <w:sz w:val="28"/>
        </w:rPr>
      </w:pPr>
      <w:bookmarkStart w:id="0" w:name="_Toc193024528"/>
      <w:r w:rsidRPr="006A18A0">
        <w:rPr>
          <w:rFonts w:ascii="Arial" w:hAnsi="Arial" w:cs="Arial"/>
          <w:b/>
          <w:sz w:val="28"/>
        </w:rPr>
        <w:t xml:space="preserve">3GPP TSG-RAN WG1 </w:t>
      </w:r>
      <w:r w:rsidR="00717C39">
        <w:rPr>
          <w:rFonts w:ascii="Arial" w:hAnsi="Arial" w:cs="Arial"/>
          <w:b/>
          <w:sz w:val="28"/>
        </w:rPr>
        <w:t>#88</w:t>
      </w:r>
      <w:r w:rsidR="00A41091">
        <w:rPr>
          <w:rFonts w:ascii="Arial" w:hAnsi="Arial" w:cs="Arial"/>
          <w:b/>
          <w:sz w:val="28"/>
        </w:rPr>
        <w:t>bis</w:t>
      </w:r>
      <w:r w:rsidRPr="006A18A0">
        <w:rPr>
          <w:rFonts w:ascii="Arial" w:hAnsi="Arial" w:cs="Arial"/>
          <w:b/>
          <w:sz w:val="28"/>
        </w:rPr>
        <w:tab/>
      </w:r>
      <w:r w:rsidR="00717C39" w:rsidRPr="00717C39">
        <w:rPr>
          <w:rFonts w:ascii="Arial" w:hAnsi="Arial" w:cs="Arial"/>
          <w:b/>
          <w:sz w:val="28"/>
        </w:rPr>
        <w:t>R1-17</w:t>
      </w:r>
      <w:r w:rsidR="00E1530E">
        <w:rPr>
          <w:rFonts w:ascii="Arial" w:hAnsi="Arial" w:cs="Arial"/>
          <w:b/>
          <w:sz w:val="28"/>
        </w:rPr>
        <w:t>05571</w:t>
      </w:r>
    </w:p>
    <w:p w14:paraId="657C8803" w14:textId="77777777" w:rsidR="00A41091" w:rsidRPr="00A41091" w:rsidRDefault="00A41091" w:rsidP="00A41091">
      <w:pPr>
        <w:pStyle w:val="Footer"/>
        <w:jc w:val="both"/>
        <w:rPr>
          <w:rFonts w:eastAsia="SimSun" w:cs="Arial"/>
          <w:i w:val="0"/>
          <w:noProof w:val="0"/>
          <w:sz w:val="24"/>
          <w:szCs w:val="24"/>
        </w:rPr>
      </w:pPr>
      <w:r w:rsidRPr="00A41091">
        <w:rPr>
          <w:rFonts w:eastAsia="SimSun" w:cs="Arial"/>
          <w:i w:val="0"/>
          <w:noProof w:val="0"/>
          <w:sz w:val="24"/>
          <w:szCs w:val="24"/>
        </w:rPr>
        <w:t>3rd – 7th April 2017</w:t>
      </w:r>
    </w:p>
    <w:p w14:paraId="13392E98" w14:textId="589563C3" w:rsidR="00A32164" w:rsidRDefault="00A41091" w:rsidP="00A41091">
      <w:pPr>
        <w:pStyle w:val="Footer"/>
        <w:jc w:val="both"/>
        <w:rPr>
          <w:rFonts w:eastAsia="SimSun" w:cs="Arial"/>
          <w:i w:val="0"/>
          <w:noProof w:val="0"/>
          <w:sz w:val="24"/>
          <w:szCs w:val="24"/>
        </w:rPr>
      </w:pPr>
      <w:r w:rsidRPr="00A41091">
        <w:rPr>
          <w:rFonts w:eastAsia="SimSun" w:cs="Arial"/>
          <w:i w:val="0"/>
          <w:noProof w:val="0"/>
          <w:sz w:val="24"/>
          <w:szCs w:val="24"/>
        </w:rPr>
        <w:t>Spokane, USA</w:t>
      </w:r>
    </w:p>
    <w:p w14:paraId="7395E594" w14:textId="77777777" w:rsidR="00A41091" w:rsidRPr="006A18A0" w:rsidRDefault="00A41091" w:rsidP="00A41091">
      <w:pPr>
        <w:pStyle w:val="Footer"/>
        <w:jc w:val="both"/>
        <w:rPr>
          <w:rFonts w:cs="Arial"/>
          <w:noProof w:val="0"/>
          <w:sz w:val="20"/>
        </w:rPr>
      </w:pPr>
    </w:p>
    <w:p w14:paraId="13BD2A07" w14:textId="1B3E46C6" w:rsidR="00A32164" w:rsidRPr="006A18A0" w:rsidRDefault="00A32164" w:rsidP="00A32164">
      <w:pPr>
        <w:tabs>
          <w:tab w:val="left" w:pos="1985"/>
        </w:tabs>
        <w:jc w:val="both"/>
        <w:rPr>
          <w:rFonts w:ascii="Arial" w:hAnsi="Arial" w:cs="Arial"/>
          <w:sz w:val="24"/>
        </w:rPr>
      </w:pPr>
      <w:r w:rsidRPr="006A18A0">
        <w:rPr>
          <w:rFonts w:ascii="Arial" w:hAnsi="Arial" w:cs="Arial"/>
          <w:b/>
          <w:sz w:val="24"/>
        </w:rPr>
        <w:t>Agenda item:</w:t>
      </w:r>
      <w:r w:rsidRPr="006A18A0">
        <w:rPr>
          <w:rFonts w:ascii="Arial" w:hAnsi="Arial" w:cs="Arial"/>
          <w:sz w:val="24"/>
        </w:rPr>
        <w:tab/>
      </w:r>
      <w:bookmarkStart w:id="1" w:name="Source"/>
      <w:bookmarkEnd w:id="1"/>
      <w:r w:rsidR="00A94D4C" w:rsidRPr="00A94D4C">
        <w:rPr>
          <w:rFonts w:ascii="Arial" w:hAnsi="Arial" w:cs="Arial"/>
          <w:sz w:val="24"/>
        </w:rPr>
        <w:t>8.1.1.4.1</w:t>
      </w:r>
    </w:p>
    <w:p w14:paraId="5B0219D8" w14:textId="77777777" w:rsidR="00A32164" w:rsidRPr="006A18A0" w:rsidRDefault="00A32164" w:rsidP="00A32164">
      <w:pPr>
        <w:tabs>
          <w:tab w:val="left" w:pos="1985"/>
        </w:tabs>
        <w:jc w:val="both"/>
        <w:rPr>
          <w:rFonts w:ascii="Arial" w:hAnsi="Arial" w:cs="Arial"/>
          <w:sz w:val="24"/>
        </w:rPr>
      </w:pPr>
      <w:r w:rsidRPr="006A18A0">
        <w:rPr>
          <w:rFonts w:ascii="Arial" w:hAnsi="Arial" w:cs="Arial"/>
          <w:b/>
          <w:sz w:val="24"/>
        </w:rPr>
        <w:t xml:space="preserve">Source: </w:t>
      </w:r>
      <w:r w:rsidRPr="006A18A0">
        <w:rPr>
          <w:rFonts w:ascii="Arial" w:hAnsi="Arial" w:cs="Arial"/>
          <w:b/>
          <w:sz w:val="24"/>
        </w:rPr>
        <w:tab/>
      </w:r>
      <w:r w:rsidRPr="006A18A0">
        <w:rPr>
          <w:rFonts w:ascii="Arial" w:hAnsi="Arial" w:cs="Arial"/>
          <w:sz w:val="24"/>
        </w:rPr>
        <w:t>Qualcomm Incorporated</w:t>
      </w:r>
    </w:p>
    <w:p w14:paraId="7AA6625C" w14:textId="7F688179" w:rsidR="00A32164" w:rsidRPr="006A18A0" w:rsidRDefault="00A32164" w:rsidP="00A32164">
      <w:pPr>
        <w:ind w:left="1988" w:hanging="1988"/>
        <w:rPr>
          <w:rFonts w:ascii="Arial" w:hAnsi="Arial" w:cs="Arial"/>
          <w:sz w:val="24"/>
        </w:rPr>
      </w:pPr>
      <w:r w:rsidRPr="006A18A0">
        <w:rPr>
          <w:rFonts w:ascii="Arial" w:hAnsi="Arial" w:cs="Arial"/>
          <w:b/>
          <w:sz w:val="24"/>
        </w:rPr>
        <w:t>Title:</w:t>
      </w:r>
      <w:r w:rsidRPr="006A18A0">
        <w:rPr>
          <w:rFonts w:ascii="Arial" w:hAnsi="Arial" w:cs="Arial"/>
          <w:sz w:val="24"/>
        </w:rPr>
        <w:t xml:space="preserve"> </w:t>
      </w:r>
      <w:r w:rsidRPr="006A18A0">
        <w:rPr>
          <w:rFonts w:ascii="Arial" w:hAnsi="Arial" w:cs="Arial"/>
          <w:sz w:val="24"/>
        </w:rPr>
        <w:tab/>
      </w:r>
      <w:r w:rsidR="00C16F7C" w:rsidRPr="006A18A0">
        <w:rPr>
          <w:rFonts w:ascii="Arial" w:hAnsi="Arial" w:cs="Arial"/>
          <w:sz w:val="24"/>
        </w:rPr>
        <w:t>P</w:t>
      </w:r>
      <w:r w:rsidR="00A371CB" w:rsidRPr="006A18A0">
        <w:rPr>
          <w:rFonts w:ascii="Arial" w:hAnsi="Arial" w:cs="Arial"/>
          <w:sz w:val="24"/>
        </w:rPr>
        <w:t xml:space="preserve">RACH </w:t>
      </w:r>
      <w:r w:rsidR="00C16F7C" w:rsidRPr="006A18A0">
        <w:rPr>
          <w:rFonts w:ascii="Arial" w:hAnsi="Arial" w:cs="Arial"/>
          <w:sz w:val="24"/>
        </w:rPr>
        <w:t>design</w:t>
      </w:r>
      <w:r w:rsidR="00A371CB" w:rsidRPr="006A18A0">
        <w:rPr>
          <w:rFonts w:ascii="Arial" w:hAnsi="Arial" w:cs="Arial"/>
          <w:sz w:val="24"/>
        </w:rPr>
        <w:t xml:space="preserve"> consideration</w:t>
      </w:r>
    </w:p>
    <w:p w14:paraId="5C185D07" w14:textId="77777777" w:rsidR="00A32164" w:rsidRPr="006A18A0" w:rsidRDefault="00A32164" w:rsidP="00A32164">
      <w:pPr>
        <w:ind w:left="1988" w:hanging="1988"/>
        <w:jc w:val="both"/>
        <w:rPr>
          <w:rFonts w:ascii="Arial" w:hAnsi="Arial" w:cs="Arial"/>
          <w:sz w:val="24"/>
        </w:rPr>
      </w:pPr>
      <w:r w:rsidRPr="006A18A0">
        <w:rPr>
          <w:rFonts w:ascii="Arial" w:hAnsi="Arial" w:cs="Arial"/>
          <w:b/>
          <w:sz w:val="24"/>
        </w:rPr>
        <w:t>Document for:</w:t>
      </w:r>
      <w:r w:rsidRPr="006A18A0">
        <w:rPr>
          <w:rFonts w:ascii="Arial" w:hAnsi="Arial" w:cs="Arial"/>
          <w:sz w:val="24"/>
        </w:rPr>
        <w:tab/>
      </w:r>
      <w:bookmarkStart w:id="2" w:name="DocumentFor"/>
      <w:bookmarkEnd w:id="2"/>
      <w:r w:rsidRPr="006A18A0">
        <w:rPr>
          <w:rFonts w:ascii="Arial" w:hAnsi="Arial" w:cs="Arial"/>
          <w:sz w:val="24"/>
        </w:rPr>
        <w:t>Discussion/Decision</w:t>
      </w:r>
    </w:p>
    <w:p w14:paraId="2DB5CE41" w14:textId="77777777" w:rsidR="008817D4" w:rsidRPr="006A18A0" w:rsidRDefault="008817D4" w:rsidP="008817D4">
      <w:pPr>
        <w:pStyle w:val="Heading1"/>
        <w:overflowPunct w:val="0"/>
        <w:autoSpaceDE w:val="0"/>
        <w:autoSpaceDN w:val="0"/>
        <w:adjustRightInd w:val="0"/>
        <w:ind w:left="1134" w:hanging="1134"/>
        <w:textAlignment w:val="baseline"/>
        <w:rPr>
          <w:rFonts w:eastAsia="SimSun" w:cs="Arial"/>
          <w:sz w:val="36"/>
          <w:lang w:eastAsia="ja-JP"/>
        </w:rPr>
      </w:pPr>
      <w:bookmarkStart w:id="3" w:name="_Ref462751722"/>
      <w:r w:rsidRPr="006A18A0">
        <w:rPr>
          <w:rFonts w:eastAsia="SimSun" w:cs="Arial"/>
          <w:sz w:val="36"/>
          <w:lang w:eastAsia="ja-JP"/>
        </w:rPr>
        <w:t xml:space="preserve">1. </w:t>
      </w:r>
      <w:r w:rsidRPr="006A18A0">
        <w:rPr>
          <w:rFonts w:eastAsia="SimSun" w:cs="Arial"/>
          <w:sz w:val="36"/>
          <w:lang w:eastAsia="ja-JP"/>
        </w:rPr>
        <w:tab/>
        <w:t>Introduction</w:t>
      </w:r>
      <w:bookmarkEnd w:id="3"/>
    </w:p>
    <w:p w14:paraId="36C4F9EE" w14:textId="11D2ACCB" w:rsidR="00D44817" w:rsidRDefault="00D22DF2" w:rsidP="00D44817">
      <w:pPr>
        <w:jc w:val="both"/>
        <w:rPr>
          <w:lang w:eastAsia="ja-JP"/>
        </w:rPr>
      </w:pPr>
      <w:bookmarkStart w:id="4" w:name="_Ref462751328"/>
      <w:r w:rsidRPr="001D0CBE">
        <w:rPr>
          <w:lang w:val="en-US"/>
        </w:rPr>
        <w:t xml:space="preserve">This contribution provides PRACH design considerations. </w:t>
      </w:r>
      <w:r w:rsidR="00963E78">
        <w:rPr>
          <w:lang w:val="en-US"/>
        </w:rPr>
        <w:t xml:space="preserve">The 4-step RACH procedure is discussed in </w:t>
      </w:r>
      <w:r w:rsidR="004825EB" w:rsidRPr="00963E78">
        <w:fldChar w:fldCharType="begin"/>
      </w:r>
      <w:r w:rsidR="004825EB" w:rsidRPr="00963E78">
        <w:instrText xml:space="preserve"> REF _Ref465971593 \r \h </w:instrText>
      </w:r>
      <w:r w:rsidR="001D0CBE" w:rsidRPr="00963E78">
        <w:instrText xml:space="preserve"> \* MERGEFORMAT </w:instrText>
      </w:r>
      <w:r w:rsidR="004825EB" w:rsidRPr="00963E78">
        <w:fldChar w:fldCharType="separate"/>
      </w:r>
      <w:r w:rsidR="004825EB" w:rsidRPr="00963E78">
        <w:t>[1]</w:t>
      </w:r>
      <w:r w:rsidR="004825EB" w:rsidRPr="00963E78">
        <w:fldChar w:fldCharType="end"/>
      </w:r>
      <w:r w:rsidR="00E1530E">
        <w:t>, [2]</w:t>
      </w:r>
      <w:r w:rsidR="00963E78">
        <w:t>.</w:t>
      </w:r>
      <w:r w:rsidR="00F76E80">
        <w:t xml:space="preserve"> </w:t>
      </w:r>
      <w:r w:rsidR="00E034E6">
        <w:rPr>
          <w:lang w:eastAsia="ja-JP"/>
        </w:rPr>
        <w:t xml:space="preserve">The following </w:t>
      </w:r>
      <w:r w:rsidR="005D7559" w:rsidRPr="004744DB">
        <w:rPr>
          <w:lang w:eastAsia="ja-JP"/>
        </w:rPr>
        <w:t>agreements</w:t>
      </w:r>
      <w:r w:rsidR="00236C70" w:rsidRPr="004744DB">
        <w:rPr>
          <w:lang w:eastAsia="ja-JP"/>
        </w:rPr>
        <w:t xml:space="preserve"> on PRACH design</w:t>
      </w:r>
      <w:r w:rsidR="00E034E6">
        <w:rPr>
          <w:lang w:eastAsia="ja-JP"/>
        </w:rPr>
        <w:t xml:space="preserve"> considerati</w:t>
      </w:r>
      <w:r w:rsidR="00D30F82">
        <w:rPr>
          <w:lang w:eastAsia="ja-JP"/>
        </w:rPr>
        <w:t>on were ma</w:t>
      </w:r>
      <w:r w:rsidR="00B87E3E">
        <w:rPr>
          <w:lang w:eastAsia="ja-JP"/>
        </w:rPr>
        <w:t xml:space="preserve">de in </w:t>
      </w:r>
      <w:r w:rsidR="007D64E2">
        <w:rPr>
          <w:lang w:eastAsia="ja-JP"/>
        </w:rPr>
        <w:t>the previous two RAN1 meetings</w:t>
      </w:r>
      <w:r w:rsidR="00E034E6">
        <w:rPr>
          <w:lang w:eastAsia="ja-JP"/>
        </w:rPr>
        <w:t>:</w:t>
      </w:r>
    </w:p>
    <w:tbl>
      <w:tblPr>
        <w:tblStyle w:val="TableGrid"/>
        <w:tblW w:w="0" w:type="auto"/>
        <w:tblLook w:val="04A0" w:firstRow="1" w:lastRow="0" w:firstColumn="1" w:lastColumn="0" w:noHBand="0" w:noVBand="1"/>
      </w:tblPr>
      <w:tblGrid>
        <w:gridCol w:w="9631"/>
      </w:tblGrid>
      <w:tr w:rsidR="00B87E3E" w14:paraId="443FC299" w14:textId="77777777" w:rsidTr="00B87E3E">
        <w:tc>
          <w:tcPr>
            <w:tcW w:w="9631" w:type="dxa"/>
          </w:tcPr>
          <w:p w14:paraId="13A5A7B9" w14:textId="77777777" w:rsidR="00B87E3E" w:rsidRPr="009A2703" w:rsidRDefault="00B87E3E" w:rsidP="00B87E3E">
            <w:pPr>
              <w:rPr>
                <w:rFonts w:eastAsia="MS Mincho"/>
                <w:b/>
                <w:highlight w:val="green"/>
                <w:u w:val="single"/>
                <w:lang w:eastAsia="ja-JP"/>
              </w:rPr>
            </w:pPr>
            <w:r w:rsidRPr="009A2703">
              <w:rPr>
                <w:rFonts w:eastAsia="MS Mincho"/>
                <w:b/>
                <w:highlight w:val="green"/>
                <w:u w:val="single"/>
                <w:lang w:eastAsia="ja-JP"/>
              </w:rPr>
              <w:t xml:space="preserve">Agreed next steps: </w:t>
            </w:r>
          </w:p>
          <w:p w14:paraId="55201BBA" w14:textId="77777777" w:rsidR="00B87E3E" w:rsidRPr="00153849" w:rsidRDefault="00B87E3E" w:rsidP="007D64E2">
            <w:pPr>
              <w:numPr>
                <w:ilvl w:val="0"/>
                <w:numId w:val="43"/>
              </w:numPr>
              <w:spacing w:after="0"/>
              <w:rPr>
                <w:rFonts w:eastAsia="MS Mincho"/>
                <w:lang w:eastAsia="ja-JP"/>
              </w:rPr>
            </w:pPr>
            <w:r w:rsidRPr="00153849">
              <w:rPr>
                <w:rFonts w:eastAsia="MS Mincho"/>
                <w:lang w:val="sv-SE" w:eastAsia="ja-JP"/>
              </w:rPr>
              <w:t>For down selection purpose, until the next meeting do evaluation of the following RACH SCS alternatives at least considering</w:t>
            </w:r>
          </w:p>
          <w:p w14:paraId="4BD49F43" w14:textId="77777777" w:rsidR="00B87E3E" w:rsidRPr="00153849" w:rsidRDefault="00B87E3E" w:rsidP="007D64E2">
            <w:pPr>
              <w:numPr>
                <w:ilvl w:val="1"/>
                <w:numId w:val="43"/>
              </w:numPr>
              <w:spacing w:after="0"/>
              <w:rPr>
                <w:rFonts w:eastAsia="MS Mincho"/>
                <w:lang w:eastAsia="ja-JP"/>
              </w:rPr>
            </w:pPr>
            <w:r w:rsidRPr="00153849">
              <w:rPr>
                <w:rFonts w:eastAsia="MS Mincho"/>
                <w:lang w:val="sv-SE" w:eastAsia="ja-JP"/>
              </w:rPr>
              <w:t xml:space="preserve">Robustness towards Doppler frequency, Beam sweeping latency, Link budget, Cell size, RACH capacity, frequency offset </w:t>
            </w:r>
          </w:p>
          <w:p w14:paraId="36EEAE5F" w14:textId="77777777" w:rsidR="00B87E3E" w:rsidRPr="00153849" w:rsidRDefault="00B87E3E" w:rsidP="007D64E2">
            <w:pPr>
              <w:numPr>
                <w:ilvl w:val="0"/>
                <w:numId w:val="43"/>
              </w:numPr>
              <w:spacing w:after="0"/>
              <w:rPr>
                <w:rFonts w:eastAsia="MS Mincho"/>
                <w:lang w:eastAsia="ja-JP"/>
              </w:rPr>
            </w:pPr>
            <w:r w:rsidRPr="00153849">
              <w:rPr>
                <w:rFonts w:eastAsia="MS Mincho"/>
                <w:lang w:val="sv-SE" w:eastAsia="ja-JP"/>
              </w:rPr>
              <w:t>RACH SCS alternatives</w:t>
            </w:r>
          </w:p>
          <w:p w14:paraId="7DA454F7" w14:textId="77777777" w:rsidR="00B87E3E" w:rsidRPr="00153849" w:rsidRDefault="00B87E3E" w:rsidP="007D64E2">
            <w:pPr>
              <w:numPr>
                <w:ilvl w:val="1"/>
                <w:numId w:val="43"/>
              </w:numPr>
              <w:spacing w:after="0"/>
              <w:rPr>
                <w:rFonts w:eastAsia="MS Mincho"/>
                <w:lang w:eastAsia="ja-JP"/>
              </w:rPr>
            </w:pPr>
            <w:r w:rsidRPr="00153849">
              <w:rPr>
                <w:rFonts w:eastAsia="MS Mincho"/>
                <w:lang w:val="sv-SE" w:eastAsia="ja-JP"/>
              </w:rPr>
              <w:t>SCS = [1.25 2.5 5 7.5 10 15 20 30 60 120 240] kHz</w:t>
            </w:r>
          </w:p>
          <w:p w14:paraId="245C7B7F" w14:textId="77777777" w:rsidR="00B87E3E" w:rsidRPr="00153849" w:rsidRDefault="00B87E3E" w:rsidP="007D64E2">
            <w:pPr>
              <w:numPr>
                <w:ilvl w:val="2"/>
                <w:numId w:val="43"/>
              </w:numPr>
              <w:spacing w:after="0"/>
              <w:rPr>
                <w:rFonts w:eastAsia="MS Mincho"/>
                <w:lang w:eastAsia="ja-JP"/>
              </w:rPr>
            </w:pPr>
            <w:r w:rsidRPr="00153849">
              <w:rPr>
                <w:rFonts w:eastAsia="MS Mincho"/>
                <w:lang w:val="sv-SE" w:eastAsia="ja-JP"/>
              </w:rPr>
              <w:t>Note: in case RACH SCS = [15 30 60 120 240] there are two design options:</w:t>
            </w:r>
          </w:p>
          <w:p w14:paraId="0AFA830B" w14:textId="77777777" w:rsidR="00B87E3E" w:rsidRPr="00153849" w:rsidRDefault="00B87E3E" w:rsidP="007D64E2">
            <w:pPr>
              <w:numPr>
                <w:ilvl w:val="3"/>
                <w:numId w:val="43"/>
              </w:numPr>
              <w:spacing w:after="0"/>
              <w:rPr>
                <w:rFonts w:eastAsia="MS Mincho"/>
                <w:lang w:eastAsia="ja-JP"/>
              </w:rPr>
            </w:pPr>
            <w:r w:rsidRPr="00153849">
              <w:rPr>
                <w:rFonts w:eastAsia="MS Mincho"/>
                <w:lang w:val="sv-SE" w:eastAsia="ja-JP"/>
              </w:rPr>
              <w:t xml:space="preserve">use the same SCS as the </w:t>
            </w:r>
            <w:r>
              <w:rPr>
                <w:rFonts w:eastAsia="MS Mincho"/>
                <w:lang w:val="sv-SE" w:eastAsia="ja-JP"/>
              </w:rPr>
              <w:t xml:space="preserve">subsequent </w:t>
            </w:r>
            <w:r w:rsidRPr="00153849">
              <w:rPr>
                <w:rFonts w:eastAsia="MS Mincho"/>
                <w:lang w:val="sv-SE" w:eastAsia="ja-JP"/>
              </w:rPr>
              <w:t xml:space="preserve">UL data and control </w:t>
            </w:r>
          </w:p>
          <w:p w14:paraId="4781F08C" w14:textId="77777777" w:rsidR="00B87E3E" w:rsidRPr="00153849" w:rsidRDefault="00B87E3E" w:rsidP="007D64E2">
            <w:pPr>
              <w:numPr>
                <w:ilvl w:val="3"/>
                <w:numId w:val="43"/>
              </w:numPr>
              <w:spacing w:after="0"/>
              <w:rPr>
                <w:rFonts w:eastAsia="MS Mincho"/>
                <w:lang w:eastAsia="ja-JP"/>
              </w:rPr>
            </w:pPr>
            <w:r w:rsidRPr="00153849">
              <w:rPr>
                <w:rFonts w:eastAsia="MS Mincho"/>
                <w:lang w:val="sv-SE" w:eastAsia="ja-JP"/>
              </w:rPr>
              <w:t xml:space="preserve">use different SCS than the </w:t>
            </w:r>
            <w:r>
              <w:rPr>
                <w:rFonts w:eastAsia="MS Mincho"/>
                <w:lang w:val="sv-SE" w:eastAsia="ja-JP"/>
              </w:rPr>
              <w:t xml:space="preserve">subsequent </w:t>
            </w:r>
            <w:r w:rsidRPr="00153849">
              <w:rPr>
                <w:rFonts w:eastAsia="MS Mincho"/>
                <w:lang w:val="en-US" w:eastAsia="ja-JP"/>
              </w:rPr>
              <w:t xml:space="preserve">UL data </w:t>
            </w:r>
            <w:r w:rsidRPr="00153849">
              <w:rPr>
                <w:rFonts w:eastAsia="MS Mincho"/>
                <w:lang w:val="sv-SE" w:eastAsia="ja-JP"/>
              </w:rPr>
              <w:t xml:space="preserve">and control </w:t>
            </w:r>
          </w:p>
          <w:p w14:paraId="5EF6037F" w14:textId="77777777" w:rsidR="00B87E3E" w:rsidRPr="00153849" w:rsidRDefault="00B87E3E" w:rsidP="007D64E2">
            <w:pPr>
              <w:numPr>
                <w:ilvl w:val="0"/>
                <w:numId w:val="43"/>
              </w:numPr>
              <w:spacing w:after="0"/>
              <w:rPr>
                <w:rFonts w:eastAsia="MS Mincho"/>
                <w:lang w:eastAsia="ja-JP"/>
              </w:rPr>
            </w:pPr>
            <w:r w:rsidRPr="00153849">
              <w:rPr>
                <w:rFonts w:eastAsia="MS Mincho"/>
                <w:lang w:val="sv-SE" w:eastAsia="ja-JP"/>
              </w:rPr>
              <w:t>The following RACH preamble sequence types are considered</w:t>
            </w:r>
          </w:p>
          <w:p w14:paraId="1EF11AC5" w14:textId="77777777" w:rsidR="00B87E3E" w:rsidRPr="00153849" w:rsidRDefault="00B87E3E" w:rsidP="007D64E2">
            <w:pPr>
              <w:numPr>
                <w:ilvl w:val="1"/>
                <w:numId w:val="43"/>
              </w:numPr>
              <w:spacing w:after="0"/>
              <w:rPr>
                <w:rFonts w:eastAsia="MS Mincho"/>
                <w:lang w:eastAsia="ja-JP"/>
              </w:rPr>
            </w:pPr>
            <w:r w:rsidRPr="00153849">
              <w:rPr>
                <w:rFonts w:eastAsia="MS Mincho"/>
                <w:lang w:val="sv-SE" w:eastAsia="ja-JP"/>
              </w:rPr>
              <w:t>Zadoff-Chu</w:t>
            </w:r>
          </w:p>
          <w:p w14:paraId="229CC62B" w14:textId="77777777" w:rsidR="00B87E3E" w:rsidRPr="00153849" w:rsidRDefault="00B87E3E" w:rsidP="007D64E2">
            <w:pPr>
              <w:numPr>
                <w:ilvl w:val="1"/>
                <w:numId w:val="43"/>
              </w:numPr>
              <w:spacing w:after="0"/>
              <w:rPr>
                <w:rFonts w:eastAsia="MS Mincho"/>
                <w:lang w:eastAsia="ja-JP"/>
              </w:rPr>
            </w:pPr>
            <w:r>
              <w:rPr>
                <w:rFonts w:eastAsia="MS Mincho"/>
                <w:lang w:val="sv-SE" w:eastAsia="ja-JP"/>
              </w:rPr>
              <w:t>M</w:t>
            </w:r>
            <w:r w:rsidRPr="00153849">
              <w:rPr>
                <w:rFonts w:eastAsia="MS Mincho"/>
                <w:lang w:val="sv-SE" w:eastAsia="ja-JP"/>
              </w:rPr>
              <w:t>-sequence</w:t>
            </w:r>
          </w:p>
          <w:p w14:paraId="736B27D9" w14:textId="77777777" w:rsidR="00B87E3E" w:rsidRPr="00153849" w:rsidRDefault="00B87E3E" w:rsidP="007D64E2">
            <w:pPr>
              <w:numPr>
                <w:ilvl w:val="1"/>
                <w:numId w:val="43"/>
              </w:numPr>
              <w:spacing w:after="0"/>
              <w:rPr>
                <w:rFonts w:eastAsia="MS Mincho"/>
                <w:lang w:eastAsia="ja-JP"/>
              </w:rPr>
            </w:pPr>
            <w:r w:rsidRPr="00153849">
              <w:rPr>
                <w:rFonts w:eastAsia="MS Mincho"/>
                <w:lang w:val="sv-SE" w:eastAsia="ja-JP"/>
              </w:rPr>
              <w:t>Zadoff-</w:t>
            </w:r>
            <w:r>
              <w:rPr>
                <w:rFonts w:eastAsia="MS Mincho"/>
                <w:lang w:val="sv-SE" w:eastAsia="ja-JP"/>
              </w:rPr>
              <w:t>Chu with cover extension using M</w:t>
            </w:r>
            <w:r w:rsidRPr="00153849">
              <w:rPr>
                <w:rFonts w:eastAsia="MS Mincho"/>
                <w:lang w:val="sv-SE" w:eastAsia="ja-JP"/>
              </w:rPr>
              <w:t>-sequence</w:t>
            </w:r>
          </w:p>
          <w:p w14:paraId="70E4B3EE" w14:textId="77777777" w:rsidR="00B87E3E" w:rsidRPr="00153849" w:rsidRDefault="00B87E3E" w:rsidP="00B87E3E">
            <w:pPr>
              <w:rPr>
                <w:rFonts w:eastAsia="MS Mincho"/>
                <w:lang w:eastAsia="ja-JP"/>
              </w:rPr>
            </w:pPr>
            <w:r>
              <w:rPr>
                <w:rFonts w:eastAsia="MS Mincho"/>
                <w:lang w:eastAsia="ja-JP"/>
              </w:rPr>
              <w:t xml:space="preserve">Note that new designs are not precluded in the future. </w:t>
            </w:r>
          </w:p>
          <w:p w14:paraId="7F7D25B1" w14:textId="77777777" w:rsidR="00B87E3E" w:rsidRPr="0008792F" w:rsidRDefault="00B87E3E" w:rsidP="00B87E3E">
            <w:pPr>
              <w:rPr>
                <w:rFonts w:eastAsia="MS Mincho"/>
                <w:b/>
                <w:highlight w:val="green"/>
                <w:u w:val="single"/>
                <w:lang w:eastAsia="ja-JP"/>
              </w:rPr>
            </w:pPr>
            <w:r w:rsidRPr="0008792F">
              <w:rPr>
                <w:rFonts w:eastAsia="MS Mincho"/>
                <w:b/>
                <w:highlight w:val="green"/>
                <w:u w:val="single"/>
                <w:lang w:eastAsia="ja-JP"/>
              </w:rPr>
              <w:t>Agreement:</w:t>
            </w:r>
          </w:p>
          <w:p w14:paraId="564DEAB8" w14:textId="77777777" w:rsidR="007D64E2" w:rsidRDefault="007D64E2" w:rsidP="007D64E2">
            <w:pPr>
              <w:numPr>
                <w:ilvl w:val="0"/>
                <w:numId w:val="43"/>
              </w:numPr>
              <w:spacing w:after="0"/>
              <w:rPr>
                <w:rFonts w:eastAsia="MS Mincho"/>
                <w:lang w:val="en-US" w:eastAsia="ja-JP"/>
              </w:rPr>
            </w:pPr>
            <w:r>
              <w:rPr>
                <w:rFonts w:eastAsia="MS Mincho" w:hint="eastAsia"/>
                <w:lang w:val="en-US" w:eastAsia="ja-JP"/>
              </w:rPr>
              <w:t xml:space="preserve">Regarding multiple/repeated PRACH preamble formats, </w:t>
            </w:r>
            <w:r w:rsidRPr="0056328B">
              <w:rPr>
                <w:rFonts w:eastAsia="MS Mincho"/>
                <w:lang w:val="en-US" w:eastAsia="ja-JP"/>
              </w:rPr>
              <w:t>NR at least supports option 1</w:t>
            </w:r>
          </w:p>
          <w:p w14:paraId="06327C79" w14:textId="77777777" w:rsidR="007D64E2" w:rsidRPr="0056328B" w:rsidRDefault="007D64E2" w:rsidP="007D64E2">
            <w:pPr>
              <w:numPr>
                <w:ilvl w:val="0"/>
                <w:numId w:val="43"/>
              </w:numPr>
              <w:spacing w:after="0"/>
              <w:rPr>
                <w:rFonts w:eastAsia="MS Mincho"/>
                <w:lang w:val="en-US" w:eastAsia="ja-JP"/>
              </w:rPr>
            </w:pPr>
            <w:r>
              <w:rPr>
                <w:rFonts w:eastAsia="MS Mincho" w:hint="eastAsia"/>
                <w:lang w:val="en-US" w:eastAsia="ja-JP"/>
              </w:rPr>
              <w:t>RAN1</w:t>
            </w:r>
            <w:r w:rsidRPr="0056328B">
              <w:rPr>
                <w:rFonts w:eastAsia="MS Mincho" w:hint="eastAsia"/>
                <w:lang w:val="en-US" w:eastAsia="ja-JP"/>
              </w:rPr>
              <w:t xml:space="preserve"> </w:t>
            </w:r>
            <w:r>
              <w:rPr>
                <w:rFonts w:eastAsia="MS Mincho" w:hint="eastAsia"/>
                <w:lang w:val="en-US" w:eastAsia="ja-JP"/>
              </w:rPr>
              <w:t>studies other</w:t>
            </w:r>
            <w:r w:rsidRPr="0056328B">
              <w:rPr>
                <w:rFonts w:eastAsia="MS Mincho" w:hint="eastAsia"/>
                <w:lang w:val="en-US" w:eastAsia="ja-JP"/>
              </w:rPr>
              <w:t xml:space="preserve"> option</w:t>
            </w:r>
            <w:r>
              <w:rPr>
                <w:rFonts w:eastAsia="MS Mincho" w:hint="eastAsia"/>
                <w:lang w:val="en-US" w:eastAsia="ja-JP"/>
              </w:rPr>
              <w:t>s and consider</w:t>
            </w:r>
            <w:r w:rsidRPr="0056328B">
              <w:rPr>
                <w:rFonts w:eastAsia="MS Mincho" w:hint="eastAsia"/>
                <w:lang w:val="en-US" w:eastAsia="ja-JP"/>
              </w:rPr>
              <w:t xml:space="preserve"> </w:t>
            </w:r>
            <w:r>
              <w:rPr>
                <w:rFonts w:eastAsia="MS Mincho" w:hint="eastAsia"/>
                <w:lang w:val="en-US" w:eastAsia="ja-JP"/>
              </w:rPr>
              <w:t xml:space="preserve">option </w:t>
            </w:r>
            <w:r w:rsidRPr="0056328B">
              <w:rPr>
                <w:rFonts w:eastAsia="MS Mincho" w:hint="eastAsia"/>
                <w:lang w:val="en-US" w:eastAsia="ja-JP"/>
              </w:rPr>
              <w:t>1 as baseline for comparison with other options</w:t>
            </w:r>
          </w:p>
          <w:p w14:paraId="59DDE973" w14:textId="0CBB07E9" w:rsidR="007D64E2" w:rsidRPr="0056328B" w:rsidRDefault="007D64E2" w:rsidP="007D64E2">
            <w:pPr>
              <w:numPr>
                <w:ilvl w:val="1"/>
                <w:numId w:val="43"/>
              </w:numPr>
              <w:spacing w:after="0"/>
              <w:rPr>
                <w:rFonts w:eastAsia="MS Mincho"/>
                <w:lang w:val="en-US" w:eastAsia="ja-JP"/>
              </w:rPr>
            </w:pPr>
            <w:r w:rsidRPr="0056328B">
              <w:rPr>
                <w:rFonts w:eastAsia="MS Mincho"/>
                <w:lang w:val="en-US" w:eastAsia="ja-JP"/>
              </w:rPr>
              <w:t xml:space="preserve">For RACH capacity enhancements, </w:t>
            </w:r>
          </w:p>
          <w:p w14:paraId="3151C329" w14:textId="77777777" w:rsidR="007D64E2" w:rsidRPr="0056328B" w:rsidRDefault="007D64E2" w:rsidP="007D64E2">
            <w:pPr>
              <w:numPr>
                <w:ilvl w:val="2"/>
                <w:numId w:val="43"/>
              </w:numPr>
              <w:spacing w:after="0"/>
              <w:rPr>
                <w:rFonts w:eastAsia="MS Mincho"/>
                <w:lang w:val="en-US" w:eastAsia="ja-JP"/>
              </w:rPr>
            </w:pPr>
            <w:r w:rsidRPr="0056328B">
              <w:rPr>
                <w:rFonts w:eastAsia="MS Mincho"/>
                <w:lang w:val="en-US" w:eastAsia="ja-JP"/>
              </w:rPr>
              <w:t>O</w:t>
            </w:r>
            <w:r>
              <w:rPr>
                <w:rFonts w:eastAsia="MS Mincho"/>
                <w:lang w:val="en-US" w:eastAsia="ja-JP"/>
              </w:rPr>
              <w:t xml:space="preserve">ption 2 </w:t>
            </w:r>
            <w:r>
              <w:rPr>
                <w:rFonts w:eastAsia="MS Mincho" w:hint="eastAsia"/>
                <w:lang w:val="en-US" w:eastAsia="ja-JP"/>
              </w:rPr>
              <w:t xml:space="preserve">with/without OCC </w:t>
            </w:r>
            <w:r w:rsidRPr="0056328B">
              <w:rPr>
                <w:rFonts w:eastAsia="MS Mincho"/>
                <w:lang w:val="en-US" w:eastAsia="ja-JP"/>
              </w:rPr>
              <w:t>and</w:t>
            </w:r>
            <w:r w:rsidRPr="0056328B">
              <w:rPr>
                <w:rFonts w:eastAsia="MS Mincho" w:hint="eastAsia"/>
                <w:lang w:val="en-US" w:eastAsia="ja-JP"/>
              </w:rPr>
              <w:t>/or</w:t>
            </w:r>
            <w:r w:rsidRPr="0056328B">
              <w:rPr>
                <w:rFonts w:eastAsia="MS Mincho"/>
                <w:lang w:val="en-US" w:eastAsia="ja-JP"/>
              </w:rPr>
              <w:t xml:space="preserve"> option 4 with different sequences </w:t>
            </w:r>
            <w:r w:rsidRPr="0056328B">
              <w:rPr>
                <w:rFonts w:eastAsia="MS Mincho" w:hint="eastAsia"/>
                <w:lang w:val="en-US" w:eastAsia="ja-JP"/>
              </w:rPr>
              <w:t>can be considered</w:t>
            </w:r>
          </w:p>
          <w:p w14:paraId="28B8C254" w14:textId="77777777" w:rsidR="007D64E2" w:rsidRPr="0056328B" w:rsidRDefault="007D64E2" w:rsidP="007D64E2">
            <w:pPr>
              <w:numPr>
                <w:ilvl w:val="3"/>
                <w:numId w:val="43"/>
              </w:numPr>
              <w:spacing w:after="0"/>
              <w:rPr>
                <w:rFonts w:eastAsia="MS Mincho"/>
                <w:lang w:val="en-US" w:eastAsia="ja-JP"/>
              </w:rPr>
            </w:pPr>
            <w:r w:rsidRPr="0056328B">
              <w:rPr>
                <w:rFonts w:eastAsia="MS Mincho"/>
                <w:lang w:val="en-US" w:eastAsia="ja-JP"/>
              </w:rPr>
              <w:t>Note: for option 4, combination with different sequences can be studied</w:t>
            </w:r>
          </w:p>
          <w:p w14:paraId="5303E077" w14:textId="77777777" w:rsidR="007D64E2" w:rsidRPr="0056328B" w:rsidRDefault="007D64E2" w:rsidP="007D64E2">
            <w:pPr>
              <w:numPr>
                <w:ilvl w:val="3"/>
                <w:numId w:val="43"/>
              </w:numPr>
              <w:spacing w:after="0"/>
              <w:rPr>
                <w:rFonts w:eastAsia="MS Mincho"/>
                <w:lang w:val="en-US" w:eastAsia="ja-JP"/>
              </w:rPr>
            </w:pPr>
            <w:r w:rsidRPr="0056328B">
              <w:rPr>
                <w:rFonts w:eastAsia="MS Mincho" w:hint="eastAsia"/>
                <w:lang w:val="en-US" w:eastAsia="ja-JP"/>
              </w:rPr>
              <w:t>Note: for option 4, two-stage or multiple-stage UE detection can be studied for possible complexity reduction for PRACH detection</w:t>
            </w:r>
          </w:p>
          <w:p w14:paraId="56C707CD" w14:textId="77777777" w:rsidR="007D64E2" w:rsidRPr="0056328B" w:rsidRDefault="007D64E2" w:rsidP="007D64E2">
            <w:pPr>
              <w:numPr>
                <w:ilvl w:val="1"/>
                <w:numId w:val="43"/>
              </w:numPr>
              <w:spacing w:after="0"/>
              <w:rPr>
                <w:rFonts w:eastAsia="MS Mincho"/>
                <w:lang w:val="en-US" w:eastAsia="ja-JP"/>
              </w:rPr>
            </w:pPr>
            <w:r>
              <w:rPr>
                <w:rFonts w:eastAsia="MS Mincho" w:hint="eastAsia"/>
                <w:lang w:val="en-US" w:eastAsia="ja-JP"/>
              </w:rPr>
              <w:t>All options will consider beam switching time</w:t>
            </w:r>
          </w:p>
          <w:p w14:paraId="2C8323C2" w14:textId="77777777" w:rsidR="007D64E2" w:rsidRPr="0056328B" w:rsidRDefault="007D64E2" w:rsidP="007D64E2">
            <w:pPr>
              <w:numPr>
                <w:ilvl w:val="1"/>
                <w:numId w:val="43"/>
              </w:numPr>
              <w:spacing w:after="0"/>
              <w:rPr>
                <w:rFonts w:eastAsia="MS Mincho"/>
                <w:lang w:val="en-US" w:eastAsia="ja-JP"/>
              </w:rPr>
            </w:pPr>
            <w:r w:rsidRPr="0056328B">
              <w:rPr>
                <w:rFonts w:eastAsia="MS Mincho"/>
                <w:lang w:val="en-US" w:eastAsia="ja-JP"/>
              </w:rPr>
              <w:t xml:space="preserve">FFS : Number of Preambles/Symbols, Length of CP/GT </w:t>
            </w:r>
          </w:p>
          <w:p w14:paraId="3DFF8C9D" w14:textId="77777777" w:rsidR="007D64E2" w:rsidRPr="0056328B" w:rsidRDefault="007D64E2" w:rsidP="007D64E2">
            <w:pPr>
              <w:numPr>
                <w:ilvl w:val="0"/>
                <w:numId w:val="43"/>
              </w:numPr>
              <w:spacing w:after="0"/>
              <w:rPr>
                <w:rFonts w:eastAsia="MS Mincho"/>
                <w:lang w:val="en-US" w:eastAsia="ja-JP"/>
              </w:rPr>
            </w:pPr>
            <w:r w:rsidRPr="0056328B">
              <w:rPr>
                <w:rFonts w:eastAsia="MS Mincho"/>
                <w:lang w:val="en-US" w:eastAsia="ja-JP"/>
              </w:rPr>
              <w:t>The region for PRACH transmission should be aligned to the boundary of uplink symbol/slot/subframe</w:t>
            </w:r>
          </w:p>
          <w:p w14:paraId="08FBF056" w14:textId="689925D9" w:rsidR="00B87E3E" w:rsidRDefault="00B87E3E" w:rsidP="007D64E2">
            <w:pPr>
              <w:spacing w:after="0"/>
              <w:ind w:left="360"/>
              <w:rPr>
                <w:lang w:eastAsia="ja-JP"/>
              </w:rPr>
            </w:pPr>
          </w:p>
        </w:tc>
      </w:tr>
    </w:tbl>
    <w:p w14:paraId="777BD3E6" w14:textId="77777777" w:rsidR="00250890" w:rsidRDefault="00250890" w:rsidP="00D44817">
      <w:pPr>
        <w:jc w:val="both"/>
        <w:rPr>
          <w:lang w:eastAsia="ja-JP"/>
        </w:rPr>
      </w:pPr>
    </w:p>
    <w:p w14:paraId="5BCC6AE6" w14:textId="61A760F1" w:rsidR="007D64E2" w:rsidRDefault="007D64E2" w:rsidP="00D44817">
      <w:pPr>
        <w:jc w:val="both"/>
        <w:rPr>
          <w:lang w:eastAsia="ja-JP"/>
        </w:rPr>
      </w:pPr>
    </w:p>
    <w:p w14:paraId="73035381" w14:textId="77777777" w:rsidR="007D64E2" w:rsidRDefault="007D64E2" w:rsidP="00D44817">
      <w:pPr>
        <w:jc w:val="both"/>
        <w:rPr>
          <w:lang w:eastAsia="ja-JP"/>
        </w:rPr>
      </w:pPr>
    </w:p>
    <w:p w14:paraId="03773435" w14:textId="77777777" w:rsidR="007D64E2" w:rsidRPr="00D44817" w:rsidRDefault="007D64E2" w:rsidP="00D44817">
      <w:pPr>
        <w:jc w:val="both"/>
        <w:rPr>
          <w:lang w:eastAsia="ja-JP"/>
        </w:rPr>
      </w:pPr>
    </w:p>
    <w:p w14:paraId="196705C6" w14:textId="238BC0AC" w:rsidR="008549E5" w:rsidRPr="006A18A0" w:rsidRDefault="008549E5" w:rsidP="008549E5">
      <w:pPr>
        <w:pStyle w:val="Heading1"/>
        <w:overflowPunct w:val="0"/>
        <w:autoSpaceDE w:val="0"/>
        <w:autoSpaceDN w:val="0"/>
        <w:adjustRightInd w:val="0"/>
        <w:ind w:left="1134" w:hanging="1134"/>
        <w:textAlignment w:val="baseline"/>
        <w:rPr>
          <w:rFonts w:eastAsia="SimSun" w:cs="Arial"/>
          <w:sz w:val="36"/>
          <w:lang w:eastAsia="ja-JP"/>
        </w:rPr>
      </w:pPr>
      <w:r w:rsidRPr="006A18A0">
        <w:rPr>
          <w:rFonts w:eastAsia="SimSun" w:cs="Arial"/>
          <w:sz w:val="36"/>
          <w:lang w:eastAsia="ja-JP"/>
        </w:rPr>
        <w:lastRenderedPageBreak/>
        <w:t xml:space="preserve">2. </w:t>
      </w:r>
      <w:r w:rsidRPr="006A18A0">
        <w:rPr>
          <w:rFonts w:eastAsia="SimSun" w:cs="Arial"/>
          <w:sz w:val="36"/>
          <w:lang w:eastAsia="ja-JP"/>
        </w:rPr>
        <w:tab/>
      </w:r>
      <w:bookmarkEnd w:id="4"/>
      <w:r w:rsidR="001645A2" w:rsidRPr="006A18A0">
        <w:rPr>
          <w:rFonts w:eastAsia="SimSun" w:cs="Arial"/>
          <w:sz w:val="36"/>
          <w:lang w:eastAsia="ja-JP"/>
        </w:rPr>
        <w:t xml:space="preserve">PRACH Design </w:t>
      </w:r>
      <w:r w:rsidR="00B54AB4" w:rsidRPr="006A18A0">
        <w:rPr>
          <w:rFonts w:eastAsia="SimSun" w:cs="Arial"/>
          <w:sz w:val="36"/>
          <w:lang w:eastAsia="ja-JP"/>
        </w:rPr>
        <w:t>Requirements</w:t>
      </w:r>
    </w:p>
    <w:p w14:paraId="46876A5A" w14:textId="508CD6C4" w:rsidR="001D0CBE" w:rsidRDefault="001D0CBE" w:rsidP="00B169A0">
      <w:pPr>
        <w:rPr>
          <w:lang w:val="en-US" w:eastAsia="ja-JP"/>
        </w:rPr>
      </w:pPr>
      <w:r w:rsidRPr="001D0CBE">
        <w:rPr>
          <w:lang w:val="en-US" w:eastAsia="ja-JP"/>
        </w:rPr>
        <w:t xml:space="preserve">It is important to discuss key design requirements </w:t>
      </w:r>
      <w:r w:rsidR="002952AA">
        <w:rPr>
          <w:lang w:val="en-US" w:eastAsia="ja-JP"/>
        </w:rPr>
        <w:t>and considerations</w:t>
      </w:r>
      <w:r w:rsidRPr="001D0CBE">
        <w:rPr>
          <w:lang w:val="en-US" w:eastAsia="ja-JP"/>
        </w:rPr>
        <w:t xml:space="preserve"> for PRACH before going into more detailed design discussions. </w:t>
      </w:r>
      <w:r w:rsidR="007A48F2">
        <w:rPr>
          <w:lang w:val="en-US" w:eastAsia="ja-JP"/>
        </w:rPr>
        <w:fldChar w:fldCharType="begin"/>
      </w:r>
      <w:r w:rsidR="007A48F2">
        <w:rPr>
          <w:lang w:val="en-US" w:eastAsia="ja-JP"/>
        </w:rPr>
        <w:instrText xml:space="preserve"> REF _Ref471630924 \h </w:instrText>
      </w:r>
      <w:r w:rsidR="007A48F2">
        <w:rPr>
          <w:lang w:val="en-US" w:eastAsia="ja-JP"/>
        </w:rPr>
      </w:r>
      <w:r w:rsidR="007A48F2">
        <w:rPr>
          <w:lang w:val="en-US" w:eastAsia="ja-JP"/>
        </w:rPr>
        <w:fldChar w:fldCharType="separate"/>
      </w:r>
      <w:r w:rsidR="007A48F2">
        <w:t xml:space="preserve">Table </w:t>
      </w:r>
      <w:r w:rsidR="007A48F2">
        <w:rPr>
          <w:noProof/>
        </w:rPr>
        <w:t>1</w:t>
      </w:r>
      <w:r w:rsidR="007A48F2">
        <w:rPr>
          <w:lang w:val="en-US" w:eastAsia="ja-JP"/>
        </w:rPr>
        <w:fldChar w:fldCharType="end"/>
      </w:r>
      <w:r w:rsidR="007A48F2">
        <w:rPr>
          <w:lang w:val="en-US" w:eastAsia="ja-JP"/>
        </w:rPr>
        <w:t xml:space="preserve"> p</w:t>
      </w:r>
      <w:r w:rsidRPr="001D0CBE">
        <w:rPr>
          <w:lang w:val="en-US" w:eastAsia="ja-JP"/>
        </w:rPr>
        <w:t>rovides our views on such design requirements for different NR frequency bands.</w:t>
      </w:r>
      <w:r w:rsidR="00A3104C">
        <w:rPr>
          <w:lang w:val="en-US" w:eastAsia="ja-JP"/>
        </w:rPr>
        <w:t xml:space="preserve"> </w:t>
      </w:r>
    </w:p>
    <w:p w14:paraId="2992A9A8" w14:textId="4DE4E4B4" w:rsidR="007A48F2" w:rsidRPr="001D0CBE" w:rsidRDefault="007A48F2" w:rsidP="007A48F2">
      <w:pPr>
        <w:pStyle w:val="Caption"/>
        <w:jc w:val="center"/>
        <w:rPr>
          <w:lang w:eastAsia="ja-JP"/>
        </w:rPr>
      </w:pPr>
      <w:bookmarkStart w:id="5" w:name="_Ref471630924"/>
      <w:r>
        <w:t xml:space="preserve">Table </w:t>
      </w:r>
      <w:r w:rsidR="00103AD2">
        <w:fldChar w:fldCharType="begin"/>
      </w:r>
      <w:r w:rsidR="00103AD2">
        <w:instrText xml:space="preserve"> SEQ Table \* ARABIC </w:instrText>
      </w:r>
      <w:r w:rsidR="00103AD2">
        <w:fldChar w:fldCharType="separate"/>
      </w:r>
      <w:r w:rsidR="00560882">
        <w:rPr>
          <w:noProof/>
        </w:rPr>
        <w:t>1</w:t>
      </w:r>
      <w:r w:rsidR="00103AD2">
        <w:rPr>
          <w:noProof/>
        </w:rPr>
        <w:fldChar w:fldCharType="end"/>
      </w:r>
      <w:bookmarkEnd w:id="5"/>
      <w:r>
        <w:t>: PRACH design requirements</w:t>
      </w:r>
    </w:p>
    <w:tbl>
      <w:tblPr>
        <w:tblW w:w="9890" w:type="dxa"/>
        <w:tblLayout w:type="fixed"/>
        <w:tblCellMar>
          <w:left w:w="0" w:type="dxa"/>
          <w:right w:w="0" w:type="dxa"/>
        </w:tblCellMar>
        <w:tblLook w:val="0420" w:firstRow="1" w:lastRow="0" w:firstColumn="0" w:lastColumn="0" w:noHBand="0" w:noVBand="1"/>
      </w:tblPr>
      <w:tblGrid>
        <w:gridCol w:w="1166"/>
        <w:gridCol w:w="1974"/>
        <w:gridCol w:w="2250"/>
        <w:gridCol w:w="2250"/>
        <w:gridCol w:w="2250"/>
      </w:tblGrid>
      <w:tr w:rsidR="001D0CBE" w:rsidRPr="001D0CBE" w14:paraId="167CC33F" w14:textId="77777777" w:rsidTr="006A18A0">
        <w:trPr>
          <w:trHeight w:val="470"/>
        </w:trPr>
        <w:tc>
          <w:tcPr>
            <w:tcW w:w="1166"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vAlign w:val="center"/>
            <w:hideMark/>
          </w:tcPr>
          <w:p w14:paraId="70C6D593" w14:textId="77777777" w:rsidR="001D0CBE" w:rsidRPr="001D0CBE" w:rsidRDefault="001D0CBE" w:rsidP="001D0CBE">
            <w:pPr>
              <w:spacing w:after="0"/>
              <w:jc w:val="center"/>
              <w:rPr>
                <w:rFonts w:eastAsia="Times New Roman"/>
                <w:lang w:val="en-US"/>
              </w:rPr>
            </w:pPr>
            <w:r w:rsidRPr="001D0CBE">
              <w:rPr>
                <w:rFonts w:eastAsia="Times New Roman"/>
                <w:b/>
                <w:bCs/>
                <w:kern w:val="24"/>
                <w:lang w:val="en-US"/>
              </w:rPr>
              <w:t>Aspects</w:t>
            </w:r>
          </w:p>
        </w:tc>
        <w:tc>
          <w:tcPr>
            <w:tcW w:w="1974"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vAlign w:val="center"/>
            <w:hideMark/>
          </w:tcPr>
          <w:p w14:paraId="16FC5952" w14:textId="77777777" w:rsidR="001D0CBE" w:rsidRPr="001D0CBE" w:rsidRDefault="001D0CBE" w:rsidP="001D0CBE">
            <w:pPr>
              <w:spacing w:after="0"/>
              <w:jc w:val="center"/>
              <w:rPr>
                <w:rFonts w:eastAsia="Times New Roman"/>
                <w:lang w:val="en-US"/>
              </w:rPr>
            </w:pPr>
            <w:r w:rsidRPr="001D0CBE">
              <w:rPr>
                <w:rFonts w:eastAsia="Times New Roman"/>
                <w:b/>
                <w:bCs/>
                <w:kern w:val="24"/>
                <w:lang w:val="en-US"/>
              </w:rPr>
              <w:t>Design implication</w:t>
            </w:r>
          </w:p>
        </w:tc>
        <w:tc>
          <w:tcPr>
            <w:tcW w:w="225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vAlign w:val="center"/>
            <w:hideMark/>
          </w:tcPr>
          <w:p w14:paraId="69FB6E70" w14:textId="77777777" w:rsidR="001D0CBE" w:rsidRPr="001D0CBE" w:rsidRDefault="001D0CBE" w:rsidP="001D0CBE">
            <w:pPr>
              <w:spacing w:after="0"/>
              <w:jc w:val="center"/>
              <w:rPr>
                <w:rFonts w:eastAsia="Times New Roman"/>
                <w:lang w:val="en-US"/>
              </w:rPr>
            </w:pPr>
            <w:r w:rsidRPr="001D0CBE">
              <w:rPr>
                <w:rFonts w:eastAsia="Times New Roman"/>
                <w:b/>
                <w:bCs/>
                <w:kern w:val="24"/>
                <w:lang w:val="en-US"/>
              </w:rPr>
              <w:t>Below 6GHz requirements</w:t>
            </w:r>
          </w:p>
        </w:tc>
        <w:tc>
          <w:tcPr>
            <w:tcW w:w="225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vAlign w:val="center"/>
            <w:hideMark/>
          </w:tcPr>
          <w:p w14:paraId="6DC89BBF" w14:textId="77777777" w:rsidR="001D0CBE" w:rsidRPr="001D0CBE" w:rsidRDefault="001D0CBE" w:rsidP="001D0CBE">
            <w:pPr>
              <w:spacing w:after="0"/>
              <w:jc w:val="center"/>
              <w:rPr>
                <w:rFonts w:eastAsia="Times New Roman"/>
                <w:lang w:val="en-US"/>
              </w:rPr>
            </w:pPr>
            <w:r w:rsidRPr="001D0CBE">
              <w:rPr>
                <w:rFonts w:eastAsia="Times New Roman"/>
                <w:b/>
                <w:bCs/>
                <w:kern w:val="24"/>
                <w:lang w:val="en-US"/>
              </w:rPr>
              <w:t>Above 6GHz requirements</w:t>
            </w:r>
          </w:p>
        </w:tc>
        <w:tc>
          <w:tcPr>
            <w:tcW w:w="225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vAlign w:val="center"/>
            <w:hideMark/>
          </w:tcPr>
          <w:p w14:paraId="440BDF27" w14:textId="77777777" w:rsidR="001D0CBE" w:rsidRPr="001D0CBE" w:rsidRDefault="001D0CBE" w:rsidP="001D0CBE">
            <w:pPr>
              <w:spacing w:after="0"/>
              <w:jc w:val="center"/>
              <w:rPr>
                <w:rFonts w:eastAsia="Times New Roman"/>
                <w:lang w:val="en-US"/>
              </w:rPr>
            </w:pPr>
            <w:r w:rsidRPr="001D0CBE">
              <w:rPr>
                <w:rFonts w:eastAsia="Times New Roman"/>
                <w:b/>
                <w:bCs/>
                <w:kern w:val="24"/>
                <w:lang w:val="en-US"/>
              </w:rPr>
              <w:t>LTE design</w:t>
            </w:r>
          </w:p>
        </w:tc>
      </w:tr>
      <w:tr w:rsidR="001D0CBE" w:rsidRPr="001D0CBE" w14:paraId="3376410A" w14:textId="77777777" w:rsidTr="005517FA">
        <w:trPr>
          <w:trHeight w:val="450"/>
        </w:trPr>
        <w:tc>
          <w:tcPr>
            <w:tcW w:w="1166"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4B5B06D3" w14:textId="77777777" w:rsidR="001D0CBE" w:rsidRPr="001D0CBE" w:rsidRDefault="001D0CBE" w:rsidP="001D0CBE">
            <w:pPr>
              <w:spacing w:after="0"/>
              <w:rPr>
                <w:rFonts w:eastAsia="Times New Roman"/>
                <w:lang w:val="en-US"/>
              </w:rPr>
            </w:pPr>
            <w:r w:rsidRPr="001D0CBE">
              <w:rPr>
                <w:rFonts w:eastAsia="Times New Roman"/>
                <w:kern w:val="24"/>
                <w:lang w:val="en-US"/>
              </w:rPr>
              <w:t>Use cases</w:t>
            </w:r>
          </w:p>
        </w:tc>
        <w:tc>
          <w:tcPr>
            <w:tcW w:w="1974"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7E21BCAB" w14:textId="42F5B6A9" w:rsidR="001D0CBE" w:rsidRPr="001D0CBE" w:rsidRDefault="001D0CBE" w:rsidP="001D0CBE">
            <w:pPr>
              <w:spacing w:after="0"/>
              <w:rPr>
                <w:rFonts w:eastAsia="Times New Roman"/>
                <w:lang w:val="en-US"/>
              </w:rPr>
            </w:pPr>
            <w:r w:rsidRPr="001D0CBE">
              <w:rPr>
                <w:rFonts w:eastAsia="Times New Roman"/>
                <w:kern w:val="24"/>
                <w:lang w:val="en-US"/>
              </w:rPr>
              <w:t xml:space="preserve">Define </w:t>
            </w:r>
            <w:r w:rsidR="006A18A0" w:rsidRPr="007D4D5C">
              <w:rPr>
                <w:rFonts w:eastAsia="Times New Roman"/>
                <w:kern w:val="24"/>
                <w:lang w:val="en-US"/>
              </w:rPr>
              <w:t>RACH functionality</w:t>
            </w:r>
          </w:p>
        </w:tc>
        <w:tc>
          <w:tcPr>
            <w:tcW w:w="4500" w:type="dxa"/>
            <w:gridSpan w:val="2"/>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55008190" w14:textId="77777777" w:rsidR="001D0CBE" w:rsidRPr="001D0CBE" w:rsidRDefault="001D0CBE" w:rsidP="001D0CBE">
            <w:pPr>
              <w:numPr>
                <w:ilvl w:val="0"/>
                <w:numId w:val="24"/>
              </w:numPr>
              <w:tabs>
                <w:tab w:val="clear" w:pos="720"/>
                <w:tab w:val="num" w:pos="445"/>
              </w:tabs>
              <w:spacing w:after="0"/>
              <w:ind w:left="85" w:firstLine="0"/>
              <w:contextualSpacing/>
              <w:rPr>
                <w:rFonts w:eastAsia="Times New Roman"/>
                <w:lang w:val="en-US"/>
              </w:rPr>
            </w:pPr>
            <w:r w:rsidRPr="001D0CBE">
              <w:rPr>
                <w:rFonts w:eastAsia="Times New Roman"/>
                <w:kern w:val="24"/>
                <w:lang w:val="en-US"/>
              </w:rPr>
              <w:t>Random access</w:t>
            </w:r>
          </w:p>
          <w:p w14:paraId="15A41390" w14:textId="77777777" w:rsidR="001D0CBE" w:rsidRPr="007D4D5C" w:rsidRDefault="001D0CBE" w:rsidP="001D0CBE">
            <w:pPr>
              <w:numPr>
                <w:ilvl w:val="0"/>
                <w:numId w:val="24"/>
              </w:numPr>
              <w:tabs>
                <w:tab w:val="clear" w:pos="720"/>
                <w:tab w:val="num" w:pos="445"/>
              </w:tabs>
              <w:spacing w:after="0"/>
              <w:ind w:left="85" w:firstLine="0"/>
              <w:contextualSpacing/>
              <w:rPr>
                <w:rFonts w:eastAsia="Times New Roman"/>
                <w:lang w:val="en-US"/>
              </w:rPr>
            </w:pPr>
            <w:r w:rsidRPr="001D0CBE">
              <w:rPr>
                <w:rFonts w:eastAsia="Times New Roman"/>
                <w:kern w:val="24"/>
                <w:lang w:val="en-US"/>
              </w:rPr>
              <w:t>UL synchronization</w:t>
            </w:r>
            <w:r w:rsidRPr="007D4D5C">
              <w:rPr>
                <w:rFonts w:eastAsia="Times New Roman"/>
                <w:kern w:val="24"/>
                <w:lang w:val="en-US"/>
              </w:rPr>
              <w:t xml:space="preserve"> and timing reference</w:t>
            </w:r>
          </w:p>
          <w:p w14:paraId="2B880642" w14:textId="6C36F863" w:rsidR="001D0CBE" w:rsidRPr="001D0CBE" w:rsidRDefault="001D0CBE" w:rsidP="006A18A0">
            <w:pPr>
              <w:numPr>
                <w:ilvl w:val="0"/>
                <w:numId w:val="24"/>
              </w:numPr>
              <w:tabs>
                <w:tab w:val="clear" w:pos="720"/>
                <w:tab w:val="num" w:pos="445"/>
              </w:tabs>
              <w:spacing w:after="0"/>
              <w:ind w:left="85" w:firstLine="0"/>
              <w:contextualSpacing/>
              <w:rPr>
                <w:rFonts w:eastAsia="Times New Roman"/>
                <w:lang w:val="en-US"/>
              </w:rPr>
            </w:pPr>
            <w:r w:rsidRPr="001D0CBE">
              <w:rPr>
                <w:rFonts w:eastAsia="Times New Roman"/>
                <w:kern w:val="24"/>
                <w:lang w:val="en-US"/>
              </w:rPr>
              <w:t>(FFS) On-demand OSIB request</w:t>
            </w:r>
          </w:p>
        </w:tc>
        <w:tc>
          <w:tcPr>
            <w:tcW w:w="225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1C64D736" w14:textId="77777777" w:rsidR="001D0CBE" w:rsidRPr="001D0CBE" w:rsidRDefault="001D0CBE" w:rsidP="001D0CBE">
            <w:pPr>
              <w:numPr>
                <w:ilvl w:val="0"/>
                <w:numId w:val="24"/>
              </w:numPr>
              <w:tabs>
                <w:tab w:val="clear" w:pos="720"/>
                <w:tab w:val="num" w:pos="306"/>
              </w:tabs>
              <w:spacing w:after="0"/>
              <w:ind w:left="-54" w:firstLine="54"/>
              <w:contextualSpacing/>
              <w:rPr>
                <w:rFonts w:eastAsia="Times New Roman"/>
                <w:lang w:val="en-US"/>
              </w:rPr>
            </w:pPr>
            <w:r w:rsidRPr="001D0CBE">
              <w:rPr>
                <w:rFonts w:eastAsia="Times New Roman"/>
                <w:kern w:val="24"/>
                <w:lang w:val="en-US"/>
              </w:rPr>
              <w:t>Random access</w:t>
            </w:r>
          </w:p>
          <w:p w14:paraId="63A10629" w14:textId="486CE412" w:rsidR="001D0CBE" w:rsidRPr="001D0CBE" w:rsidRDefault="001D0CBE" w:rsidP="001D0CBE">
            <w:pPr>
              <w:numPr>
                <w:ilvl w:val="0"/>
                <w:numId w:val="24"/>
              </w:numPr>
              <w:tabs>
                <w:tab w:val="clear" w:pos="720"/>
                <w:tab w:val="num" w:pos="306"/>
              </w:tabs>
              <w:spacing w:after="0"/>
              <w:ind w:left="-54" w:firstLine="54"/>
              <w:contextualSpacing/>
              <w:rPr>
                <w:rFonts w:eastAsia="Times New Roman"/>
                <w:lang w:val="en-US"/>
              </w:rPr>
            </w:pPr>
            <w:r w:rsidRPr="001D0CBE">
              <w:rPr>
                <w:rFonts w:eastAsia="Times New Roman"/>
                <w:kern w:val="24"/>
                <w:lang w:val="en-US"/>
              </w:rPr>
              <w:t>UL synchronization</w:t>
            </w:r>
            <w:r w:rsidRPr="007D4D5C">
              <w:rPr>
                <w:rFonts w:eastAsia="Times New Roman"/>
                <w:kern w:val="24"/>
                <w:lang w:val="en-US"/>
              </w:rPr>
              <w:t xml:space="preserve"> and timing reference</w:t>
            </w:r>
          </w:p>
        </w:tc>
      </w:tr>
      <w:tr w:rsidR="001D0CBE" w:rsidRPr="001D0CBE" w14:paraId="0F599077" w14:textId="77777777" w:rsidTr="005517FA">
        <w:trPr>
          <w:trHeight w:val="850"/>
        </w:trPr>
        <w:tc>
          <w:tcPr>
            <w:tcW w:w="1166"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5AA9F6EC" w14:textId="77777777" w:rsidR="001D0CBE" w:rsidRPr="001D0CBE" w:rsidRDefault="001D0CBE" w:rsidP="001D0CBE">
            <w:pPr>
              <w:spacing w:after="0"/>
              <w:rPr>
                <w:rFonts w:eastAsia="Times New Roman"/>
                <w:lang w:val="en-US"/>
              </w:rPr>
            </w:pPr>
            <w:r w:rsidRPr="001D0CBE">
              <w:rPr>
                <w:rFonts w:eastAsia="Times New Roman"/>
                <w:color w:val="000000" w:themeColor="dark1"/>
                <w:kern w:val="24"/>
                <w:lang w:val="en-US"/>
              </w:rPr>
              <w:t>Cell coverage</w:t>
            </w:r>
          </w:p>
        </w:tc>
        <w:tc>
          <w:tcPr>
            <w:tcW w:w="1974"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457290DA" w14:textId="77777777" w:rsidR="001D0CBE" w:rsidRPr="001D0CBE" w:rsidRDefault="001D0CBE" w:rsidP="001D0CBE">
            <w:pPr>
              <w:spacing w:after="0"/>
              <w:rPr>
                <w:rFonts w:eastAsia="Times New Roman"/>
                <w:lang w:val="en-US"/>
              </w:rPr>
            </w:pPr>
            <w:r w:rsidRPr="001D0CBE">
              <w:rPr>
                <w:rFonts w:eastAsia="Times New Roman"/>
                <w:color w:val="000000" w:themeColor="dark1"/>
                <w:kern w:val="24"/>
                <w:lang w:val="en-US"/>
              </w:rPr>
              <w:t>RACH preamble formats</w:t>
            </w:r>
          </w:p>
        </w:tc>
        <w:tc>
          <w:tcPr>
            <w:tcW w:w="225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572BE238" w14:textId="3ACB8A83" w:rsidR="001D0CBE" w:rsidRPr="001D0CBE" w:rsidRDefault="00B21BDB" w:rsidP="001D0CBE">
            <w:pPr>
              <w:spacing w:after="0"/>
              <w:rPr>
                <w:rFonts w:eastAsia="Times New Roman"/>
                <w:lang w:val="en-US"/>
              </w:rPr>
            </w:pPr>
            <w:r>
              <w:rPr>
                <w:rFonts w:eastAsia="Times New Roman"/>
                <w:color w:val="000000" w:themeColor="dark1"/>
                <w:kern w:val="24"/>
                <w:lang w:val="en-US"/>
              </w:rPr>
              <w:t xml:space="preserve">0 – </w:t>
            </w:r>
            <w:r w:rsidR="001D0CBE" w:rsidRPr="001D0CBE">
              <w:rPr>
                <w:rFonts w:eastAsia="Times New Roman"/>
                <w:color w:val="000000" w:themeColor="dark1"/>
                <w:kern w:val="24"/>
                <w:lang w:val="en-US"/>
              </w:rPr>
              <w:t xml:space="preserve">100km </w:t>
            </w:r>
            <w:r w:rsidR="00A909FF">
              <w:rPr>
                <w:rFonts w:eastAsia="Times New Roman"/>
                <w:color w:val="000000" w:themeColor="dark1"/>
                <w:kern w:val="24"/>
                <w:lang w:val="en-US"/>
              </w:rPr>
              <w:t>(FFS</w:t>
            </w:r>
            <w:r w:rsidR="001D0CBE" w:rsidRPr="001D0CBE">
              <w:rPr>
                <w:rFonts w:eastAsia="Times New Roman"/>
                <w:color w:val="000000" w:themeColor="dark1"/>
                <w:kern w:val="24"/>
                <w:lang w:val="en-US"/>
              </w:rPr>
              <w:t xml:space="preserve"> # of supported formats)</w:t>
            </w:r>
          </w:p>
        </w:tc>
        <w:tc>
          <w:tcPr>
            <w:tcW w:w="225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4992752E" w14:textId="23C332AA" w:rsidR="001D0CBE" w:rsidRPr="001D0CBE" w:rsidRDefault="001D0CBE" w:rsidP="001D0CBE">
            <w:pPr>
              <w:spacing w:after="0"/>
              <w:rPr>
                <w:rFonts w:eastAsia="Times New Roman"/>
                <w:lang w:val="en-US"/>
              </w:rPr>
            </w:pPr>
            <w:r w:rsidRPr="001D0CBE">
              <w:rPr>
                <w:rFonts w:eastAsia="Times New Roman"/>
                <w:color w:val="000000" w:themeColor="dark1"/>
                <w:kern w:val="24"/>
                <w:lang w:val="en-US"/>
              </w:rPr>
              <w:t xml:space="preserve">1km </w:t>
            </w:r>
            <w:r w:rsidR="00A909FF">
              <w:rPr>
                <w:rFonts w:eastAsia="Times New Roman"/>
                <w:color w:val="000000" w:themeColor="dark1"/>
                <w:kern w:val="24"/>
                <w:lang w:val="en-US"/>
              </w:rPr>
              <w:t>(# of supported formats FFS</w:t>
            </w:r>
            <w:r w:rsidRPr="001D0CBE">
              <w:rPr>
                <w:rFonts w:eastAsia="Times New Roman"/>
                <w:color w:val="000000" w:themeColor="dark1"/>
                <w:kern w:val="24"/>
                <w:lang w:val="en-US"/>
              </w:rPr>
              <w:t xml:space="preserve"> but &gt;= 2, covering with/without beam correspondence in multi-beam scenario)</w:t>
            </w:r>
          </w:p>
        </w:tc>
        <w:tc>
          <w:tcPr>
            <w:tcW w:w="225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12A642B3" w14:textId="77777777" w:rsidR="001D0CBE" w:rsidRPr="001D0CBE" w:rsidRDefault="001D0CBE" w:rsidP="001D0CBE">
            <w:pPr>
              <w:spacing w:after="0"/>
              <w:rPr>
                <w:rFonts w:eastAsia="Times New Roman"/>
                <w:lang w:val="en-US"/>
              </w:rPr>
            </w:pPr>
            <w:r w:rsidRPr="001D0CBE">
              <w:rPr>
                <w:rFonts w:eastAsia="Times New Roman"/>
                <w:color w:val="000000" w:themeColor="dark1"/>
                <w:kern w:val="24"/>
                <w:lang w:val="en-US"/>
              </w:rPr>
              <w:t>0 – 100km (5 RACH preamble formats)</w:t>
            </w:r>
          </w:p>
        </w:tc>
      </w:tr>
      <w:tr w:rsidR="001D0CBE" w:rsidRPr="001D0CBE" w14:paraId="25BC1659" w14:textId="77777777" w:rsidTr="005517FA">
        <w:trPr>
          <w:trHeight w:val="508"/>
        </w:trPr>
        <w:tc>
          <w:tcPr>
            <w:tcW w:w="1166"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7A07EAFC" w14:textId="77777777" w:rsidR="001D0CBE" w:rsidRPr="001D0CBE" w:rsidRDefault="001D0CBE" w:rsidP="001D0CBE">
            <w:pPr>
              <w:spacing w:after="0"/>
              <w:rPr>
                <w:rFonts w:eastAsia="Times New Roman"/>
                <w:lang w:val="en-US"/>
              </w:rPr>
            </w:pPr>
            <w:r w:rsidRPr="001D0CBE">
              <w:rPr>
                <w:rFonts w:eastAsia="Times New Roman"/>
                <w:color w:val="000000" w:themeColor="dark1"/>
                <w:kern w:val="24"/>
                <w:lang w:val="en-US"/>
              </w:rPr>
              <w:t>Mobility</w:t>
            </w:r>
          </w:p>
        </w:tc>
        <w:tc>
          <w:tcPr>
            <w:tcW w:w="1974"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44234175" w14:textId="7721A28A" w:rsidR="001D0CBE" w:rsidRPr="001D0CBE" w:rsidRDefault="005517FA" w:rsidP="005517FA">
            <w:pPr>
              <w:spacing w:after="0"/>
              <w:contextualSpacing/>
              <w:rPr>
                <w:rFonts w:eastAsia="Times New Roman"/>
                <w:lang w:val="en-US"/>
              </w:rPr>
            </w:pPr>
            <w:r>
              <w:rPr>
                <w:rFonts w:eastAsia="Times New Roman"/>
                <w:color w:val="000000" w:themeColor="dark1"/>
                <w:kern w:val="24"/>
                <w:lang w:val="en-US"/>
              </w:rPr>
              <w:t>M</w:t>
            </w:r>
            <w:r w:rsidR="00A0727E">
              <w:rPr>
                <w:rFonts w:eastAsia="Times New Roman"/>
                <w:color w:val="000000" w:themeColor="dark1"/>
                <w:kern w:val="24"/>
                <w:lang w:val="en-US"/>
              </w:rPr>
              <w:t xml:space="preserve">obility handling in </w:t>
            </w:r>
            <w:r w:rsidR="001D0CBE" w:rsidRPr="001D0CBE">
              <w:rPr>
                <w:rFonts w:eastAsia="Times New Roman"/>
                <w:color w:val="000000" w:themeColor="dark1"/>
                <w:kern w:val="24"/>
                <w:lang w:val="en-US"/>
              </w:rPr>
              <w:t>RACH preamble</w:t>
            </w:r>
            <w:r w:rsidR="00A0727E">
              <w:rPr>
                <w:rFonts w:eastAsia="Times New Roman"/>
                <w:color w:val="000000" w:themeColor="dark1"/>
                <w:kern w:val="24"/>
                <w:lang w:val="en-US"/>
              </w:rPr>
              <w:t xml:space="preserve"> design</w:t>
            </w:r>
          </w:p>
        </w:tc>
        <w:tc>
          <w:tcPr>
            <w:tcW w:w="225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1793105B" w14:textId="77777777" w:rsidR="001D0CBE" w:rsidRPr="001D0CBE" w:rsidRDefault="001D0CBE" w:rsidP="001D0CBE">
            <w:pPr>
              <w:spacing w:after="0"/>
              <w:rPr>
                <w:rFonts w:eastAsia="Times New Roman"/>
                <w:lang w:val="en-US"/>
              </w:rPr>
            </w:pPr>
            <w:r w:rsidRPr="001D0CBE">
              <w:rPr>
                <w:rFonts w:eastAsia="Times New Roman"/>
                <w:color w:val="000000" w:themeColor="dark1"/>
                <w:kern w:val="24"/>
                <w:lang w:val="en-US"/>
              </w:rPr>
              <w:t>0 – 500km/h (Doppler up to 1.9kHz at 4GHz)</w:t>
            </w:r>
          </w:p>
        </w:tc>
        <w:tc>
          <w:tcPr>
            <w:tcW w:w="225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7FE72748" w14:textId="4DF3F758" w:rsidR="001D0CBE" w:rsidRPr="001D0CBE" w:rsidRDefault="001D0CBE" w:rsidP="001D0CBE">
            <w:pPr>
              <w:spacing w:after="0"/>
              <w:rPr>
                <w:rFonts w:eastAsia="Times New Roman"/>
                <w:lang w:val="en-US"/>
              </w:rPr>
            </w:pPr>
            <w:r w:rsidRPr="001D0CBE">
              <w:rPr>
                <w:rFonts w:eastAsia="Times New Roman"/>
                <w:color w:val="000000" w:themeColor="dark1"/>
                <w:kern w:val="24"/>
                <w:lang w:val="en-US"/>
              </w:rPr>
              <w:t>100 km/h</w:t>
            </w:r>
          </w:p>
        </w:tc>
        <w:tc>
          <w:tcPr>
            <w:tcW w:w="225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61DAE625" w14:textId="77777777" w:rsidR="001D0CBE" w:rsidRPr="001D0CBE" w:rsidRDefault="001D0CBE" w:rsidP="001D0CBE">
            <w:pPr>
              <w:spacing w:after="0"/>
              <w:rPr>
                <w:rFonts w:eastAsia="Times New Roman"/>
                <w:lang w:val="en-US"/>
              </w:rPr>
            </w:pPr>
            <w:r w:rsidRPr="001D0CBE">
              <w:rPr>
                <w:rFonts w:eastAsia="Times New Roman"/>
                <w:color w:val="000000" w:themeColor="dark1"/>
                <w:kern w:val="24"/>
                <w:lang w:val="en-US"/>
              </w:rPr>
              <w:t>0 – 350km/h</w:t>
            </w:r>
          </w:p>
        </w:tc>
      </w:tr>
      <w:tr w:rsidR="00A0727E" w:rsidRPr="001D0CBE" w14:paraId="572F92B6" w14:textId="77777777" w:rsidTr="005517FA">
        <w:trPr>
          <w:trHeight w:val="328"/>
        </w:trPr>
        <w:tc>
          <w:tcPr>
            <w:tcW w:w="1166"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3BB2264E" w14:textId="77777777" w:rsidR="00A0727E" w:rsidRPr="001D0CBE" w:rsidRDefault="00A0727E" w:rsidP="001D0CBE">
            <w:pPr>
              <w:spacing w:after="0"/>
              <w:rPr>
                <w:rFonts w:eastAsia="Times New Roman"/>
                <w:lang w:val="en-US"/>
              </w:rPr>
            </w:pPr>
            <w:r w:rsidRPr="001D0CBE">
              <w:rPr>
                <w:rFonts w:eastAsia="Times New Roman"/>
                <w:color w:val="000000" w:themeColor="dark1"/>
                <w:kern w:val="24"/>
                <w:lang w:val="en-US"/>
              </w:rPr>
              <w:t>Bandwidth</w:t>
            </w:r>
          </w:p>
        </w:tc>
        <w:tc>
          <w:tcPr>
            <w:tcW w:w="1974"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3C744D3C" w14:textId="2DBF5F20" w:rsidR="00A0727E" w:rsidRPr="001D0CBE" w:rsidRDefault="00A0727E" w:rsidP="001D0CBE">
            <w:pPr>
              <w:spacing w:after="0"/>
              <w:rPr>
                <w:rFonts w:eastAsia="Times New Roman"/>
                <w:lang w:val="en-US"/>
              </w:rPr>
            </w:pPr>
            <w:r w:rsidRPr="001D0CBE">
              <w:rPr>
                <w:rFonts w:eastAsia="Times New Roman"/>
                <w:color w:val="000000" w:themeColor="dark1"/>
                <w:kern w:val="24"/>
                <w:lang w:val="en-US"/>
              </w:rPr>
              <w:t>RACH preamble length</w:t>
            </w:r>
          </w:p>
        </w:tc>
        <w:tc>
          <w:tcPr>
            <w:tcW w:w="4500" w:type="dxa"/>
            <w:gridSpan w:val="2"/>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1D41A96A" w14:textId="77777777" w:rsidR="00A0727E" w:rsidRPr="001D0CBE" w:rsidRDefault="00A0727E" w:rsidP="001D0CBE">
            <w:pPr>
              <w:spacing w:after="0"/>
              <w:rPr>
                <w:rFonts w:eastAsia="Times New Roman"/>
                <w:lang w:val="en-US"/>
              </w:rPr>
            </w:pPr>
            <w:r w:rsidRPr="001D0CBE">
              <w:rPr>
                <w:rFonts w:eastAsia="Times New Roman"/>
                <w:bCs/>
                <w:kern w:val="24"/>
                <w:lang w:val="en-US"/>
              </w:rPr>
              <w:t>Less than 5MHz</w:t>
            </w:r>
          </w:p>
          <w:p w14:paraId="78B19D2A" w14:textId="2F8F0864" w:rsidR="00A0727E" w:rsidRPr="001D0CBE" w:rsidRDefault="00A0727E" w:rsidP="001D0CBE">
            <w:pPr>
              <w:spacing w:after="0"/>
              <w:rPr>
                <w:rFonts w:eastAsia="Times New Roman"/>
                <w:lang w:val="en-US"/>
              </w:rPr>
            </w:pPr>
          </w:p>
        </w:tc>
        <w:tc>
          <w:tcPr>
            <w:tcW w:w="225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50E75EE0" w14:textId="77777777" w:rsidR="00A0727E" w:rsidRPr="001D0CBE" w:rsidRDefault="00A0727E" w:rsidP="001D0CBE">
            <w:pPr>
              <w:spacing w:after="0"/>
              <w:rPr>
                <w:rFonts w:eastAsia="Times New Roman"/>
                <w:lang w:val="en-US"/>
              </w:rPr>
            </w:pPr>
            <w:r w:rsidRPr="001D0CBE">
              <w:rPr>
                <w:rFonts w:eastAsia="Times New Roman"/>
                <w:color w:val="000000" w:themeColor="dark1"/>
                <w:kern w:val="24"/>
                <w:lang w:val="en-US"/>
              </w:rPr>
              <w:t>1.08MHz</w:t>
            </w:r>
          </w:p>
        </w:tc>
      </w:tr>
      <w:tr w:rsidR="001D0CBE" w:rsidRPr="001D0CBE" w14:paraId="76609260" w14:textId="77777777" w:rsidTr="005517FA">
        <w:trPr>
          <w:trHeight w:val="454"/>
        </w:trPr>
        <w:tc>
          <w:tcPr>
            <w:tcW w:w="1166"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571C3A11" w14:textId="77777777" w:rsidR="001D0CBE" w:rsidRPr="001D0CBE" w:rsidRDefault="001D0CBE" w:rsidP="001D0CBE">
            <w:pPr>
              <w:spacing w:after="0"/>
              <w:rPr>
                <w:rFonts w:eastAsia="Times New Roman"/>
                <w:lang w:val="en-US"/>
              </w:rPr>
            </w:pPr>
            <w:r w:rsidRPr="001D0CBE">
              <w:rPr>
                <w:rFonts w:eastAsia="Times New Roman"/>
                <w:color w:val="000000" w:themeColor="dark1"/>
                <w:kern w:val="24"/>
                <w:lang w:val="en-US"/>
              </w:rPr>
              <w:t>Tone spacing</w:t>
            </w:r>
          </w:p>
        </w:tc>
        <w:tc>
          <w:tcPr>
            <w:tcW w:w="1974"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70EC71DE" w14:textId="2EB653A9" w:rsidR="001D0CBE" w:rsidRPr="001D0CBE" w:rsidRDefault="005517FA" w:rsidP="001D0CBE">
            <w:pPr>
              <w:spacing w:after="0"/>
              <w:rPr>
                <w:rFonts w:eastAsia="Times New Roman"/>
                <w:lang w:val="en-US"/>
              </w:rPr>
            </w:pPr>
            <w:r>
              <w:rPr>
                <w:rFonts w:eastAsia="Times New Roman"/>
                <w:color w:val="000000" w:themeColor="dark1"/>
                <w:kern w:val="24"/>
                <w:lang w:val="en-US"/>
              </w:rPr>
              <w:t xml:space="preserve">Time footprint </w:t>
            </w:r>
            <w:r w:rsidR="001D0CBE" w:rsidRPr="001D0CBE">
              <w:rPr>
                <w:rFonts w:eastAsia="Times New Roman"/>
                <w:color w:val="000000" w:themeColor="dark1"/>
                <w:kern w:val="24"/>
                <w:lang w:val="en-US"/>
              </w:rPr>
              <w:t>and link budget</w:t>
            </w:r>
          </w:p>
        </w:tc>
        <w:tc>
          <w:tcPr>
            <w:tcW w:w="4500" w:type="dxa"/>
            <w:gridSpan w:val="2"/>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6087D0FA" w14:textId="3FD5E39F" w:rsidR="001D0CBE" w:rsidRPr="001D0CBE" w:rsidRDefault="001D0CBE" w:rsidP="00255B7B">
            <w:pPr>
              <w:spacing w:after="0"/>
              <w:ind w:left="36"/>
              <w:contextualSpacing/>
              <w:rPr>
                <w:rFonts w:eastAsia="Times New Roman"/>
                <w:lang w:val="en-US"/>
              </w:rPr>
            </w:pPr>
            <w:r w:rsidRPr="001D0CBE">
              <w:rPr>
                <w:rFonts w:eastAsia="Times New Roman"/>
                <w:bCs/>
                <w:kern w:val="24"/>
                <w:lang w:val="en-US"/>
              </w:rPr>
              <w:t>1.25 x n (</w:t>
            </w:r>
            <w:r w:rsidR="00255B7B" w:rsidRPr="002C2F6F">
              <w:rPr>
                <w:rFonts w:eastAsia="Times New Roman"/>
                <w:bCs/>
                <w:iCs/>
                <w:kern w:val="24"/>
                <w:lang w:val="en-US"/>
              </w:rPr>
              <w:t>n is a positive integer</w:t>
            </w:r>
            <w:r w:rsidRPr="001D0CBE">
              <w:rPr>
                <w:rFonts w:eastAsia="Times New Roman"/>
                <w:bCs/>
                <w:kern w:val="24"/>
                <w:lang w:val="en-US"/>
              </w:rPr>
              <w:t>)</w:t>
            </w:r>
          </w:p>
        </w:tc>
        <w:tc>
          <w:tcPr>
            <w:tcW w:w="225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38A6E9B5" w14:textId="46FE6593" w:rsidR="001D0CBE" w:rsidRPr="001D0CBE" w:rsidRDefault="001D0CBE" w:rsidP="00255B7B">
            <w:pPr>
              <w:spacing w:after="0"/>
              <w:ind w:left="36"/>
              <w:contextualSpacing/>
              <w:rPr>
                <w:rFonts w:eastAsia="Times New Roman"/>
                <w:lang w:val="en-US"/>
              </w:rPr>
            </w:pPr>
            <w:r w:rsidRPr="001D0CBE">
              <w:rPr>
                <w:rFonts w:eastAsia="Times New Roman"/>
                <w:color w:val="000000" w:themeColor="dark1"/>
                <w:kern w:val="24"/>
                <w:lang w:val="en-US"/>
              </w:rPr>
              <w:t xml:space="preserve">7.5kHz </w:t>
            </w:r>
            <w:r w:rsidR="00255B7B">
              <w:rPr>
                <w:rFonts w:eastAsia="Times New Roman"/>
                <w:color w:val="000000" w:themeColor="dark1"/>
                <w:kern w:val="24"/>
                <w:lang w:val="en-US"/>
              </w:rPr>
              <w:t xml:space="preserve">and </w:t>
            </w:r>
            <w:r w:rsidRPr="001D0CBE">
              <w:rPr>
                <w:rFonts w:eastAsia="Times New Roman"/>
                <w:color w:val="000000" w:themeColor="dark1"/>
                <w:kern w:val="24"/>
                <w:lang w:val="en-US"/>
              </w:rPr>
              <w:t>1.25kHz</w:t>
            </w:r>
          </w:p>
        </w:tc>
      </w:tr>
      <w:tr w:rsidR="007C18EF" w:rsidRPr="001D0CBE" w14:paraId="31CB741C" w14:textId="77777777" w:rsidTr="00301503">
        <w:trPr>
          <w:trHeight w:val="553"/>
        </w:trPr>
        <w:tc>
          <w:tcPr>
            <w:tcW w:w="1166"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71DC73F8" w14:textId="77777777" w:rsidR="007C18EF" w:rsidRPr="001D0CBE" w:rsidRDefault="007C18EF" w:rsidP="001D0CBE">
            <w:pPr>
              <w:spacing w:after="0"/>
              <w:rPr>
                <w:rFonts w:eastAsia="Times New Roman"/>
                <w:lang w:val="en-US"/>
              </w:rPr>
            </w:pPr>
            <w:r w:rsidRPr="001D0CBE">
              <w:rPr>
                <w:rFonts w:eastAsia="Times New Roman"/>
                <w:color w:val="000000" w:themeColor="dark1"/>
                <w:kern w:val="24"/>
                <w:lang w:val="en-US"/>
              </w:rPr>
              <w:t>Time footprint</w:t>
            </w:r>
          </w:p>
        </w:tc>
        <w:tc>
          <w:tcPr>
            <w:tcW w:w="1974"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3159DE1E" w14:textId="02363597" w:rsidR="007C18EF" w:rsidRPr="001D0CBE" w:rsidRDefault="007C18EF" w:rsidP="007C18EF">
            <w:pPr>
              <w:spacing w:after="0"/>
              <w:rPr>
                <w:rFonts w:eastAsia="Times New Roman"/>
                <w:lang w:val="en-US"/>
              </w:rPr>
            </w:pPr>
            <w:r>
              <w:rPr>
                <w:rFonts w:eastAsia="Times New Roman"/>
                <w:color w:val="000000" w:themeColor="dark1"/>
                <w:kern w:val="24"/>
                <w:lang w:val="en-US"/>
              </w:rPr>
              <w:t>Implementation simplicity</w:t>
            </w:r>
          </w:p>
        </w:tc>
        <w:tc>
          <w:tcPr>
            <w:tcW w:w="4500" w:type="dxa"/>
            <w:gridSpan w:val="2"/>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250C8812" w14:textId="46194B2C" w:rsidR="007C18EF" w:rsidRPr="001D0CBE" w:rsidRDefault="007C18EF" w:rsidP="00434194">
            <w:pPr>
              <w:spacing w:after="0"/>
              <w:ind w:left="-21"/>
              <w:rPr>
                <w:rFonts w:eastAsia="Times New Roman"/>
                <w:lang w:val="en-US"/>
              </w:rPr>
            </w:pPr>
            <w:r w:rsidRPr="001D0CBE">
              <w:rPr>
                <w:rFonts w:eastAsia="Times New Roman"/>
                <w:color w:val="000000" w:themeColor="dark1"/>
                <w:kern w:val="24"/>
                <w:lang w:val="en-US"/>
              </w:rPr>
              <w:t xml:space="preserve">PRACH </w:t>
            </w:r>
            <w:r>
              <w:rPr>
                <w:rFonts w:eastAsia="Times New Roman"/>
                <w:color w:val="000000" w:themeColor="dark1"/>
                <w:kern w:val="24"/>
                <w:lang w:val="en-US"/>
              </w:rPr>
              <w:t xml:space="preserve">at least </w:t>
            </w:r>
            <w:r w:rsidRPr="001D0CBE">
              <w:rPr>
                <w:rFonts w:eastAsia="Times New Roman"/>
                <w:color w:val="000000" w:themeColor="dark1"/>
                <w:kern w:val="24"/>
                <w:lang w:val="en-US"/>
              </w:rPr>
              <w:t>should not overlap w</w:t>
            </w:r>
            <w:r>
              <w:rPr>
                <w:rFonts w:eastAsia="Times New Roman"/>
                <w:color w:val="000000" w:themeColor="dark1"/>
                <w:kern w:val="24"/>
                <w:lang w:val="en-US"/>
              </w:rPr>
              <w:t>ith DLCB for TDD slot structure</w:t>
            </w:r>
            <w:r w:rsidR="009260A0">
              <w:rPr>
                <w:rFonts w:eastAsia="Times New Roman"/>
                <w:color w:val="000000" w:themeColor="dark1"/>
                <w:kern w:val="24"/>
                <w:lang w:val="en-US"/>
              </w:rPr>
              <w:t xml:space="preserve"> (Avoiding </w:t>
            </w:r>
            <w:r w:rsidR="00434194">
              <w:rPr>
                <w:rFonts w:eastAsia="Times New Roman"/>
                <w:color w:val="000000" w:themeColor="dark1"/>
                <w:kern w:val="24"/>
                <w:lang w:val="en-US"/>
              </w:rPr>
              <w:t>U</w:t>
            </w:r>
            <w:r w:rsidR="009260A0">
              <w:rPr>
                <w:rFonts w:eastAsia="Times New Roman"/>
                <w:color w:val="000000" w:themeColor="dark1"/>
                <w:kern w:val="24"/>
                <w:lang w:val="en-US"/>
              </w:rPr>
              <w:t>LCB for interference mitigation)</w:t>
            </w:r>
          </w:p>
        </w:tc>
        <w:tc>
          <w:tcPr>
            <w:tcW w:w="225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08DA17B0" w14:textId="1E32B050" w:rsidR="001D0CBE" w:rsidRPr="001D0CBE" w:rsidRDefault="00324F90" w:rsidP="00324F90">
            <w:pPr>
              <w:spacing w:after="0"/>
              <w:contextualSpacing/>
              <w:rPr>
                <w:rFonts w:eastAsia="Times New Roman"/>
                <w:lang w:val="en-US"/>
              </w:rPr>
            </w:pPr>
            <w:r>
              <w:rPr>
                <w:rFonts w:eastAsia="Times New Roman"/>
                <w:color w:val="000000" w:themeColor="dark1"/>
                <w:kern w:val="24"/>
                <w:lang w:val="en-US"/>
              </w:rPr>
              <w:t>Up to 3 sub-frames</w:t>
            </w:r>
          </w:p>
        </w:tc>
      </w:tr>
    </w:tbl>
    <w:p w14:paraId="149B3DAD" w14:textId="77777777" w:rsidR="001D0CBE" w:rsidRPr="001D0CBE" w:rsidRDefault="001D0CBE" w:rsidP="00B169A0">
      <w:pPr>
        <w:rPr>
          <w:lang w:val="en-US" w:eastAsia="ja-JP"/>
        </w:rPr>
      </w:pPr>
    </w:p>
    <w:p w14:paraId="0FD62676" w14:textId="2B0FDD64" w:rsidR="002952AA" w:rsidRPr="001D0CBE" w:rsidRDefault="002952AA" w:rsidP="00B169A0">
      <w:pPr>
        <w:rPr>
          <w:lang w:val="en-US" w:eastAsia="ja-JP"/>
        </w:rPr>
      </w:pPr>
      <w:r w:rsidRPr="00EE67CE">
        <w:rPr>
          <w:b/>
          <w:u w:val="single"/>
          <w:lang w:val="en-US" w:eastAsia="ja-JP"/>
        </w:rPr>
        <w:t>Proposal 1</w:t>
      </w:r>
      <w:r>
        <w:rPr>
          <w:lang w:val="en-US" w:eastAsia="ja-JP"/>
        </w:rPr>
        <w:t xml:space="preserve">: RAN 1 considers the PRACH design requirements and considerations provided in </w:t>
      </w:r>
      <w:r>
        <w:rPr>
          <w:lang w:val="en-US" w:eastAsia="ja-JP"/>
        </w:rPr>
        <w:fldChar w:fldCharType="begin"/>
      </w:r>
      <w:r>
        <w:rPr>
          <w:lang w:val="en-US" w:eastAsia="ja-JP"/>
        </w:rPr>
        <w:instrText xml:space="preserve"> REF _Ref471630924 \h </w:instrText>
      </w:r>
      <w:r>
        <w:rPr>
          <w:lang w:val="en-US" w:eastAsia="ja-JP"/>
        </w:rPr>
      </w:r>
      <w:r>
        <w:rPr>
          <w:lang w:val="en-US" w:eastAsia="ja-JP"/>
        </w:rPr>
        <w:fldChar w:fldCharType="separate"/>
      </w:r>
      <w:r>
        <w:t xml:space="preserve">Table </w:t>
      </w:r>
      <w:r>
        <w:rPr>
          <w:noProof/>
        </w:rPr>
        <w:t>1</w:t>
      </w:r>
      <w:r>
        <w:rPr>
          <w:lang w:val="en-US" w:eastAsia="ja-JP"/>
        </w:rPr>
        <w:fldChar w:fldCharType="end"/>
      </w:r>
      <w:r>
        <w:rPr>
          <w:lang w:val="en-US" w:eastAsia="ja-JP"/>
        </w:rPr>
        <w:t>.</w:t>
      </w:r>
    </w:p>
    <w:p w14:paraId="31C95BED" w14:textId="6B9B42F2" w:rsidR="00B54AB4" w:rsidRDefault="00B54AB4" w:rsidP="00B54AB4">
      <w:pPr>
        <w:pStyle w:val="Heading1"/>
        <w:overflowPunct w:val="0"/>
        <w:autoSpaceDE w:val="0"/>
        <w:autoSpaceDN w:val="0"/>
        <w:adjustRightInd w:val="0"/>
        <w:ind w:left="1134" w:hanging="1134"/>
        <w:textAlignment w:val="baseline"/>
        <w:rPr>
          <w:rFonts w:eastAsia="SimSun" w:cs="Arial"/>
          <w:sz w:val="36"/>
          <w:lang w:eastAsia="ja-JP"/>
        </w:rPr>
      </w:pPr>
      <w:r w:rsidRPr="00282C86">
        <w:rPr>
          <w:rFonts w:eastAsia="SimSun" w:cs="Arial"/>
          <w:sz w:val="36"/>
          <w:lang w:eastAsia="ja-JP"/>
        </w:rPr>
        <w:t xml:space="preserve">3. Unified </w:t>
      </w:r>
      <w:r w:rsidR="00332C3C">
        <w:rPr>
          <w:rFonts w:eastAsia="SimSun" w:cs="Arial"/>
          <w:sz w:val="36"/>
          <w:lang w:eastAsia="ja-JP"/>
        </w:rPr>
        <w:t>P</w:t>
      </w:r>
      <w:r w:rsidRPr="00282C86">
        <w:rPr>
          <w:rFonts w:eastAsia="SimSun" w:cs="Arial"/>
          <w:sz w:val="36"/>
          <w:lang w:eastAsia="ja-JP"/>
        </w:rPr>
        <w:t>RACH Design</w:t>
      </w:r>
    </w:p>
    <w:p w14:paraId="0E0186C1" w14:textId="74069128" w:rsidR="00332C3C" w:rsidRPr="00332C3C" w:rsidRDefault="00332C3C" w:rsidP="00332C3C">
      <w:pPr>
        <w:rPr>
          <w:lang w:eastAsia="ja-JP"/>
        </w:rPr>
      </w:pPr>
      <w:r>
        <w:rPr>
          <w:lang w:eastAsia="ja-JP"/>
        </w:rPr>
        <w:t xml:space="preserve">In this section, we discuss PRACH bandwidth, numerology as well as the methodology to handle RACH preamble repetition. </w:t>
      </w:r>
    </w:p>
    <w:p w14:paraId="22736C25" w14:textId="5D57B153" w:rsidR="00332C3C" w:rsidRPr="008A103C" w:rsidRDefault="00332C3C" w:rsidP="008A103C">
      <w:pPr>
        <w:pStyle w:val="Heading2"/>
        <w:rPr>
          <w:rFonts w:cs="Arial"/>
        </w:rPr>
      </w:pPr>
      <w:r w:rsidRPr="008A103C">
        <w:rPr>
          <w:rFonts w:cs="Arial"/>
        </w:rPr>
        <w:t>3.1 PRACH Bandwidth and Numerology</w:t>
      </w:r>
    </w:p>
    <w:p w14:paraId="71F4B5F7" w14:textId="36361ED9" w:rsidR="00A950DE" w:rsidRDefault="003910BF" w:rsidP="00B2104E">
      <w:pPr>
        <w:jc w:val="both"/>
        <w:rPr>
          <w:lang w:val="en-US" w:eastAsia="ja-JP"/>
        </w:rPr>
      </w:pPr>
      <w:r>
        <w:rPr>
          <w:lang w:val="en-US" w:eastAsia="ja-JP"/>
        </w:rPr>
        <w:t xml:space="preserve">It </w:t>
      </w:r>
      <w:r w:rsidR="00DD2BF6">
        <w:rPr>
          <w:lang w:val="en-US" w:eastAsia="ja-JP"/>
        </w:rPr>
        <w:t>i</w:t>
      </w:r>
      <w:r w:rsidR="00295731">
        <w:rPr>
          <w:lang w:val="en-US" w:eastAsia="ja-JP"/>
        </w:rPr>
        <w:t>s</w:t>
      </w:r>
      <w:r>
        <w:rPr>
          <w:lang w:val="en-US" w:eastAsia="ja-JP"/>
        </w:rPr>
        <w:t xml:space="preserve"> preferred to have only single RACH preamble design for all frequency ranges and </w:t>
      </w:r>
      <w:r w:rsidR="006E0712">
        <w:rPr>
          <w:lang w:val="en-US" w:eastAsia="ja-JP"/>
        </w:rPr>
        <w:t>deployments</w:t>
      </w:r>
      <w:r>
        <w:rPr>
          <w:lang w:val="en-US" w:eastAsia="ja-JP"/>
        </w:rPr>
        <w:t xml:space="preserve">. </w:t>
      </w:r>
      <w:r w:rsidR="00D42239">
        <w:rPr>
          <w:lang w:val="en-US" w:eastAsia="ja-JP"/>
        </w:rPr>
        <w:t xml:space="preserve">However, such design is not efficient to handle PRACH design requirements for different deployments. For example, it may not be efficient to have a high subcarrier spacing for a very large cell deployment due to possible timing ambiguity issues. On the other hand, using very low subcarrier spacing for a small cell deployment may be inefficient due to limited </w:t>
      </w:r>
      <w:r w:rsidR="00A950DE">
        <w:rPr>
          <w:lang w:val="en-US" w:eastAsia="ja-JP"/>
        </w:rPr>
        <w:t>time footprint requirements of small cell design. As a result, we partition our PRACH design into two design categories: one is for small and medium cell</w:t>
      </w:r>
      <w:r w:rsidR="00D42239">
        <w:rPr>
          <w:lang w:val="en-US" w:eastAsia="ja-JP"/>
        </w:rPr>
        <w:t xml:space="preserve"> </w:t>
      </w:r>
      <w:r w:rsidR="00A950DE">
        <w:rPr>
          <w:lang w:val="en-US" w:eastAsia="ja-JP"/>
        </w:rPr>
        <w:t>coverage (e.g., less than 15km) and the other for very large cell coverage.</w:t>
      </w:r>
      <w:r w:rsidR="00D42239">
        <w:rPr>
          <w:lang w:val="en-US" w:eastAsia="ja-JP"/>
        </w:rPr>
        <w:t xml:space="preserve"> </w:t>
      </w:r>
      <w:r w:rsidR="00BF138F">
        <w:rPr>
          <w:lang w:val="en-US" w:eastAsia="ja-JP"/>
        </w:rPr>
        <w:t xml:space="preserve">More specifically, for small and medium cell coverage, our </w:t>
      </w:r>
      <w:r w:rsidR="00EC5F60">
        <w:rPr>
          <w:lang w:val="en-US" w:eastAsia="ja-JP"/>
        </w:rPr>
        <w:t xml:space="preserve">unified PRACH design across below 6GHz and above 6GHz is provided in </w:t>
      </w:r>
      <w:r w:rsidR="00EC5F60">
        <w:rPr>
          <w:lang w:val="en-US" w:eastAsia="ja-JP"/>
        </w:rPr>
        <w:fldChar w:fldCharType="begin"/>
      </w:r>
      <w:r w:rsidR="00EC5F60">
        <w:rPr>
          <w:lang w:val="en-US" w:eastAsia="ja-JP"/>
        </w:rPr>
        <w:instrText xml:space="preserve"> REF _Ref471635192 \h </w:instrText>
      </w:r>
      <w:r w:rsidR="00EC5F60">
        <w:rPr>
          <w:lang w:val="en-US" w:eastAsia="ja-JP"/>
        </w:rPr>
      </w:r>
      <w:r w:rsidR="00EC5F60">
        <w:rPr>
          <w:lang w:val="en-US" w:eastAsia="ja-JP"/>
        </w:rPr>
        <w:fldChar w:fldCharType="separate"/>
      </w:r>
      <w:r w:rsidR="00EC5F60">
        <w:t xml:space="preserve">Table </w:t>
      </w:r>
      <w:r w:rsidR="00EC5F60">
        <w:rPr>
          <w:noProof/>
        </w:rPr>
        <w:t>2</w:t>
      </w:r>
      <w:r w:rsidR="00EC5F60">
        <w:rPr>
          <w:lang w:val="en-US" w:eastAsia="ja-JP"/>
        </w:rPr>
        <w:fldChar w:fldCharType="end"/>
      </w:r>
      <w:r w:rsidR="00EC5F60">
        <w:rPr>
          <w:lang w:val="en-US" w:eastAsia="ja-JP"/>
        </w:rPr>
        <w:t>. In this unified PRACH, the RACH preamble is identical across below 6GHz and above 6GHz while the subcarrier spacing is scalable.</w:t>
      </w:r>
    </w:p>
    <w:p w14:paraId="5E2F96C2" w14:textId="3B1168A4" w:rsidR="00827EEA" w:rsidRDefault="00A950DE" w:rsidP="00B2104E">
      <w:pPr>
        <w:jc w:val="both"/>
        <w:rPr>
          <w:lang w:val="en-US" w:eastAsia="ja-JP"/>
        </w:rPr>
      </w:pPr>
      <w:r>
        <w:rPr>
          <w:lang w:val="en-US" w:eastAsia="ja-JP"/>
        </w:rPr>
        <w:t xml:space="preserve">From duplexing perfectives, </w:t>
      </w:r>
      <w:r w:rsidR="00A3104C">
        <w:rPr>
          <w:lang w:val="en-US" w:eastAsia="ja-JP"/>
        </w:rPr>
        <w:t>the PRACH design should be common for both</w:t>
      </w:r>
      <w:r>
        <w:rPr>
          <w:lang w:val="en-US" w:eastAsia="ja-JP"/>
        </w:rPr>
        <w:t xml:space="preserve"> TDD and FDD deployments. Note that for very large cell deployment, it is envisioned that only FDD deployment is supported. In addition, the frequency bands in 2GHz may be used for favorable radio </w:t>
      </w:r>
      <w:r w:rsidR="006E0712">
        <w:rPr>
          <w:lang w:val="en-US" w:eastAsia="ja-JP"/>
        </w:rPr>
        <w:t>propagation</w:t>
      </w:r>
      <w:r>
        <w:rPr>
          <w:lang w:val="en-US" w:eastAsia="ja-JP"/>
        </w:rPr>
        <w:t xml:space="preserve"> conditions.</w:t>
      </w:r>
      <w:r w:rsidR="0028710B">
        <w:rPr>
          <w:lang w:val="en-US" w:eastAsia="ja-JP"/>
        </w:rPr>
        <w:t xml:space="preserve"> </w:t>
      </w:r>
      <w:r w:rsidR="00225769">
        <w:rPr>
          <w:lang w:val="en-US" w:eastAsia="ja-JP"/>
        </w:rPr>
        <w:t xml:space="preserve">As a result, it is reasonable to reuse LTE PRACH design as provided in </w:t>
      </w:r>
      <w:r w:rsidR="00225769">
        <w:rPr>
          <w:lang w:val="en-US" w:eastAsia="ja-JP"/>
        </w:rPr>
        <w:fldChar w:fldCharType="begin"/>
      </w:r>
      <w:r w:rsidR="00225769">
        <w:rPr>
          <w:lang w:val="en-US" w:eastAsia="ja-JP"/>
        </w:rPr>
        <w:instrText xml:space="preserve"> REF _Ref471635384 \h </w:instrText>
      </w:r>
      <w:r w:rsidR="00225769">
        <w:rPr>
          <w:lang w:val="en-US" w:eastAsia="ja-JP"/>
        </w:rPr>
      </w:r>
      <w:r w:rsidR="00225769">
        <w:rPr>
          <w:lang w:val="en-US" w:eastAsia="ja-JP"/>
        </w:rPr>
        <w:fldChar w:fldCharType="separate"/>
      </w:r>
      <w:r w:rsidR="00225769">
        <w:t xml:space="preserve">Table </w:t>
      </w:r>
      <w:r w:rsidR="00225769">
        <w:rPr>
          <w:noProof/>
        </w:rPr>
        <w:t>3</w:t>
      </w:r>
      <w:r w:rsidR="00225769">
        <w:rPr>
          <w:lang w:val="en-US" w:eastAsia="ja-JP"/>
        </w:rPr>
        <w:fldChar w:fldCharType="end"/>
      </w:r>
      <w:r w:rsidR="00225769">
        <w:rPr>
          <w:lang w:val="en-US" w:eastAsia="ja-JP"/>
        </w:rPr>
        <w:t>.</w:t>
      </w:r>
    </w:p>
    <w:p w14:paraId="264D5519" w14:textId="09D64192" w:rsidR="004D4201" w:rsidRDefault="004D4201" w:rsidP="00B2104E">
      <w:pPr>
        <w:jc w:val="both"/>
        <w:rPr>
          <w:lang w:val="en-US" w:eastAsia="ja-JP"/>
        </w:rPr>
      </w:pPr>
      <w:bookmarkStart w:id="6" w:name="_Ref471635192"/>
      <w:r w:rsidRPr="004D4201">
        <w:rPr>
          <w:b/>
          <w:u w:val="single"/>
          <w:lang w:val="en-US" w:eastAsia="ja-JP"/>
        </w:rPr>
        <w:t xml:space="preserve">Proposal </w:t>
      </w:r>
      <w:r w:rsidR="00EE67CE">
        <w:rPr>
          <w:b/>
          <w:u w:val="single"/>
          <w:lang w:val="en-US" w:eastAsia="ja-JP"/>
        </w:rPr>
        <w:t>2</w:t>
      </w:r>
      <w:r>
        <w:rPr>
          <w:lang w:val="en-US" w:eastAsia="ja-JP"/>
        </w:rPr>
        <w:t xml:space="preserve">: RAN 1 considers </w:t>
      </w:r>
      <w:r w:rsidR="00D764CE">
        <w:rPr>
          <w:lang w:val="en-US" w:eastAsia="ja-JP"/>
        </w:rPr>
        <w:t xml:space="preserve">a </w:t>
      </w:r>
      <w:r>
        <w:rPr>
          <w:lang w:val="en-US" w:eastAsia="ja-JP"/>
        </w:rPr>
        <w:t xml:space="preserve">unified PRACH design across frequency bands as proposed in </w:t>
      </w:r>
      <w:r>
        <w:rPr>
          <w:lang w:val="en-US" w:eastAsia="ja-JP"/>
        </w:rPr>
        <w:fldChar w:fldCharType="begin"/>
      </w:r>
      <w:r>
        <w:rPr>
          <w:lang w:val="en-US" w:eastAsia="ja-JP"/>
        </w:rPr>
        <w:instrText xml:space="preserve"> REF _Ref471635192 \h </w:instrText>
      </w:r>
      <w:r>
        <w:rPr>
          <w:lang w:val="en-US" w:eastAsia="ja-JP"/>
        </w:rPr>
      </w:r>
      <w:r>
        <w:rPr>
          <w:lang w:val="en-US" w:eastAsia="ja-JP"/>
        </w:rPr>
        <w:fldChar w:fldCharType="separate"/>
      </w:r>
      <w:r>
        <w:t xml:space="preserve">Table </w:t>
      </w:r>
      <w:r>
        <w:rPr>
          <w:noProof/>
        </w:rPr>
        <w:t>2</w:t>
      </w:r>
      <w:r>
        <w:rPr>
          <w:lang w:val="en-US" w:eastAsia="ja-JP"/>
        </w:rPr>
        <w:fldChar w:fldCharType="end"/>
      </w:r>
      <w:r>
        <w:rPr>
          <w:lang w:val="en-US" w:eastAsia="ja-JP"/>
        </w:rPr>
        <w:t xml:space="preserve"> and </w:t>
      </w:r>
      <w:r>
        <w:rPr>
          <w:lang w:val="en-US" w:eastAsia="ja-JP"/>
        </w:rPr>
        <w:fldChar w:fldCharType="begin"/>
      </w:r>
      <w:r>
        <w:rPr>
          <w:lang w:val="en-US" w:eastAsia="ja-JP"/>
        </w:rPr>
        <w:instrText xml:space="preserve"> REF _Ref471635384 \h </w:instrText>
      </w:r>
      <w:r>
        <w:rPr>
          <w:lang w:val="en-US" w:eastAsia="ja-JP"/>
        </w:rPr>
      </w:r>
      <w:r>
        <w:rPr>
          <w:lang w:val="en-US" w:eastAsia="ja-JP"/>
        </w:rPr>
        <w:fldChar w:fldCharType="separate"/>
      </w:r>
      <w:r>
        <w:t xml:space="preserve">Table </w:t>
      </w:r>
      <w:r>
        <w:rPr>
          <w:noProof/>
        </w:rPr>
        <w:t>3</w:t>
      </w:r>
      <w:r>
        <w:rPr>
          <w:lang w:val="en-US" w:eastAsia="ja-JP"/>
        </w:rPr>
        <w:fldChar w:fldCharType="end"/>
      </w:r>
      <w:r>
        <w:rPr>
          <w:lang w:val="en-US" w:eastAsia="ja-JP"/>
        </w:rPr>
        <w:t>.</w:t>
      </w:r>
    </w:p>
    <w:p w14:paraId="2A3FEA64" w14:textId="389C1779" w:rsidR="00A3104C" w:rsidRDefault="000469BC" w:rsidP="000469BC">
      <w:pPr>
        <w:pStyle w:val="Caption"/>
        <w:jc w:val="center"/>
      </w:pPr>
      <w:r>
        <w:lastRenderedPageBreak/>
        <w:t xml:space="preserve">Table </w:t>
      </w:r>
      <w:r w:rsidR="00103AD2">
        <w:fldChar w:fldCharType="begin"/>
      </w:r>
      <w:r w:rsidR="00103AD2">
        <w:instrText xml:space="preserve"> SEQ Table \* ARABIC </w:instrText>
      </w:r>
      <w:r w:rsidR="00103AD2">
        <w:fldChar w:fldCharType="separate"/>
      </w:r>
      <w:r w:rsidR="00560882">
        <w:rPr>
          <w:noProof/>
        </w:rPr>
        <w:t>2</w:t>
      </w:r>
      <w:r w:rsidR="00103AD2">
        <w:rPr>
          <w:noProof/>
        </w:rPr>
        <w:fldChar w:fldCharType="end"/>
      </w:r>
      <w:bookmarkEnd w:id="6"/>
      <w:r w:rsidR="00BF138F">
        <w:t>: Unifi</w:t>
      </w:r>
      <w:r>
        <w:t xml:space="preserve">ed PRACH </w:t>
      </w:r>
      <w:r w:rsidR="00D54796">
        <w:t xml:space="preserve">for cell coverage </w:t>
      </w:r>
      <w:r w:rsidR="006E0712">
        <w:t>up to</w:t>
      </w:r>
      <w:r w:rsidR="00D54796">
        <w:t xml:space="preserve"> 18km</w:t>
      </w:r>
    </w:p>
    <w:tbl>
      <w:tblPr>
        <w:tblW w:w="9080" w:type="dxa"/>
        <w:jc w:val="center"/>
        <w:tblCellMar>
          <w:left w:w="0" w:type="dxa"/>
          <w:right w:w="0" w:type="dxa"/>
        </w:tblCellMar>
        <w:tblLook w:val="0420" w:firstRow="1" w:lastRow="0" w:firstColumn="0" w:lastColumn="0" w:noHBand="0" w:noVBand="1"/>
      </w:tblPr>
      <w:tblGrid>
        <w:gridCol w:w="2600"/>
        <w:gridCol w:w="2250"/>
        <w:gridCol w:w="2160"/>
        <w:gridCol w:w="2070"/>
      </w:tblGrid>
      <w:tr w:rsidR="00181207" w:rsidRPr="007D4D5C" w14:paraId="1C31EBA8" w14:textId="77777777" w:rsidTr="0033344E">
        <w:trPr>
          <w:trHeight w:val="166"/>
          <w:jc w:val="center"/>
        </w:trPr>
        <w:tc>
          <w:tcPr>
            <w:tcW w:w="2600" w:type="dxa"/>
            <w:vMerge w:val="restart"/>
            <w:tcBorders>
              <w:top w:val="single" w:sz="8" w:space="0" w:color="FFFFFF"/>
              <w:left w:val="single" w:sz="8" w:space="0" w:color="FFFFFF"/>
              <w:right w:val="single" w:sz="8" w:space="0" w:color="FFFFFF"/>
            </w:tcBorders>
            <w:shd w:val="clear" w:color="auto" w:fill="70CFEE"/>
            <w:tcMar>
              <w:top w:w="72" w:type="dxa"/>
              <w:left w:w="144" w:type="dxa"/>
              <w:bottom w:w="72" w:type="dxa"/>
              <w:right w:w="144" w:type="dxa"/>
            </w:tcMar>
            <w:vAlign w:val="center"/>
            <w:hideMark/>
          </w:tcPr>
          <w:p w14:paraId="36775B9B" w14:textId="77777777" w:rsidR="00181207" w:rsidRPr="007D4D5C" w:rsidRDefault="00181207">
            <w:pPr>
              <w:pStyle w:val="NormalWeb"/>
              <w:spacing w:before="0" w:beforeAutospacing="0" w:after="0" w:afterAutospacing="0"/>
              <w:jc w:val="center"/>
              <w:rPr>
                <w:sz w:val="20"/>
                <w:szCs w:val="20"/>
                <w:lang w:val="en-US" w:eastAsia="en-US"/>
              </w:rPr>
            </w:pPr>
            <w:r w:rsidRPr="007D4D5C">
              <w:rPr>
                <w:b/>
                <w:bCs/>
                <w:kern w:val="24"/>
                <w:sz w:val="20"/>
                <w:szCs w:val="20"/>
                <w:lang w:val="en-US" w:eastAsia="en-US"/>
              </w:rPr>
              <w:t>Parameter</w:t>
            </w:r>
          </w:p>
        </w:tc>
        <w:tc>
          <w:tcPr>
            <w:tcW w:w="4410" w:type="dxa"/>
            <w:gridSpan w:val="2"/>
            <w:tcBorders>
              <w:top w:val="single" w:sz="8" w:space="0" w:color="FFFFFF"/>
              <w:left w:val="single" w:sz="8" w:space="0" w:color="FFFFFF"/>
              <w:right w:val="single" w:sz="8" w:space="0" w:color="FFFFFF"/>
            </w:tcBorders>
            <w:shd w:val="clear" w:color="auto" w:fill="70CFEE"/>
            <w:vAlign w:val="center"/>
          </w:tcPr>
          <w:p w14:paraId="5C1ABFDD" w14:textId="77777777" w:rsidR="00181207" w:rsidRPr="007D4D5C" w:rsidRDefault="00181207" w:rsidP="007D4D5C">
            <w:pPr>
              <w:spacing w:after="0"/>
              <w:jc w:val="center"/>
              <w:rPr>
                <w:rFonts w:eastAsia="Times New Roman"/>
                <w:b/>
                <w:bCs/>
                <w:kern w:val="24"/>
                <w:lang w:val="en-US"/>
              </w:rPr>
            </w:pPr>
          </w:p>
          <w:p w14:paraId="07F19684" w14:textId="092E9BC6" w:rsidR="00181207" w:rsidRPr="007D4D5C" w:rsidRDefault="00181207" w:rsidP="007D4D5C">
            <w:pPr>
              <w:spacing w:after="0"/>
              <w:jc w:val="center"/>
              <w:rPr>
                <w:rFonts w:eastAsia="Times New Roman"/>
                <w:lang w:val="en-US"/>
              </w:rPr>
            </w:pPr>
            <w:r w:rsidRPr="007D4D5C">
              <w:rPr>
                <w:rFonts w:eastAsia="Times New Roman"/>
                <w:b/>
                <w:bCs/>
                <w:kern w:val="24"/>
                <w:lang w:val="en-US"/>
              </w:rPr>
              <w:t xml:space="preserve">4-step PRACH </w:t>
            </w:r>
          </w:p>
        </w:tc>
        <w:tc>
          <w:tcPr>
            <w:tcW w:w="2070" w:type="dxa"/>
            <w:vMerge w:val="restart"/>
            <w:tcBorders>
              <w:top w:val="single" w:sz="8" w:space="0" w:color="FFFFFF"/>
              <w:left w:val="single" w:sz="8" w:space="0" w:color="FFFFFF"/>
              <w:right w:val="single" w:sz="8" w:space="0" w:color="FFFFFF"/>
            </w:tcBorders>
            <w:shd w:val="clear" w:color="auto" w:fill="70CFEE"/>
            <w:tcMar>
              <w:top w:w="72" w:type="dxa"/>
              <w:left w:w="144" w:type="dxa"/>
              <w:bottom w:w="72" w:type="dxa"/>
              <w:right w:w="144" w:type="dxa"/>
            </w:tcMar>
            <w:vAlign w:val="center"/>
            <w:hideMark/>
          </w:tcPr>
          <w:p w14:paraId="64228D64" w14:textId="77777777" w:rsidR="00181207" w:rsidRDefault="00181207" w:rsidP="007D4D5C">
            <w:pPr>
              <w:spacing w:after="0"/>
              <w:jc w:val="center"/>
              <w:rPr>
                <w:rFonts w:eastAsia="Times New Roman"/>
                <w:b/>
                <w:bCs/>
                <w:kern w:val="24"/>
                <w:lang w:val="en-US"/>
              </w:rPr>
            </w:pPr>
            <w:r w:rsidRPr="007D4D5C">
              <w:rPr>
                <w:rFonts w:eastAsia="Times New Roman"/>
                <w:b/>
                <w:bCs/>
                <w:kern w:val="24"/>
                <w:lang w:val="en-US"/>
              </w:rPr>
              <w:t>2-step PRACH</w:t>
            </w:r>
          </w:p>
          <w:p w14:paraId="4C816CA6" w14:textId="04F07C4D" w:rsidR="00854DE7" w:rsidRPr="007D4D5C" w:rsidRDefault="00854DE7" w:rsidP="007D4D5C">
            <w:pPr>
              <w:spacing w:after="0"/>
              <w:jc w:val="center"/>
              <w:rPr>
                <w:rFonts w:eastAsia="Times New Roman"/>
                <w:lang w:val="en-US"/>
              </w:rPr>
            </w:pPr>
            <w:r>
              <w:rPr>
                <w:rFonts w:eastAsia="Times New Roman"/>
                <w:b/>
                <w:bCs/>
                <w:kern w:val="24"/>
                <w:lang w:val="en-US"/>
              </w:rPr>
              <w:t>(below 6GHz)</w:t>
            </w:r>
          </w:p>
        </w:tc>
      </w:tr>
      <w:tr w:rsidR="00EF46AB" w:rsidRPr="007D4D5C" w14:paraId="75BF0741" w14:textId="77777777" w:rsidTr="0033344E">
        <w:trPr>
          <w:trHeight w:val="184"/>
          <w:jc w:val="center"/>
        </w:trPr>
        <w:tc>
          <w:tcPr>
            <w:tcW w:w="2600" w:type="dxa"/>
            <w:vMerge/>
            <w:tcBorders>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vAlign w:val="center"/>
          </w:tcPr>
          <w:p w14:paraId="31D3A5B2" w14:textId="77777777" w:rsidR="00EF46AB" w:rsidRPr="007D4D5C" w:rsidRDefault="00EF46AB">
            <w:pPr>
              <w:pStyle w:val="NormalWeb"/>
              <w:spacing w:before="0" w:beforeAutospacing="0" w:after="0" w:afterAutospacing="0"/>
              <w:jc w:val="center"/>
              <w:rPr>
                <w:sz w:val="20"/>
                <w:szCs w:val="20"/>
                <w:lang w:val="en-US"/>
              </w:rPr>
            </w:pPr>
          </w:p>
        </w:tc>
        <w:tc>
          <w:tcPr>
            <w:tcW w:w="225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vAlign w:val="center"/>
          </w:tcPr>
          <w:p w14:paraId="1C680A9A" w14:textId="11661AA9" w:rsidR="00EF46AB" w:rsidRPr="007D4D5C" w:rsidRDefault="00EF46AB" w:rsidP="00EF46AB">
            <w:pPr>
              <w:spacing w:after="0"/>
              <w:jc w:val="center"/>
              <w:rPr>
                <w:rFonts w:eastAsia="Times New Roman"/>
                <w:b/>
                <w:bCs/>
                <w:kern w:val="24"/>
                <w:lang w:val="en-US"/>
              </w:rPr>
            </w:pPr>
            <w:r w:rsidRPr="007D4D5C">
              <w:rPr>
                <w:rFonts w:eastAsia="Times New Roman"/>
                <w:b/>
                <w:bCs/>
                <w:kern w:val="24"/>
                <w:lang w:val="en-US"/>
              </w:rPr>
              <w:t>Below 6GHz</w:t>
            </w:r>
            <w:r>
              <w:rPr>
                <w:rFonts w:eastAsia="Times New Roman"/>
                <w:b/>
                <w:bCs/>
                <w:kern w:val="24"/>
                <w:lang w:val="en-US"/>
              </w:rPr>
              <w:t xml:space="preserve"> </w:t>
            </w:r>
          </w:p>
        </w:tc>
        <w:tc>
          <w:tcPr>
            <w:tcW w:w="216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vAlign w:val="center"/>
          </w:tcPr>
          <w:p w14:paraId="4F7D5722" w14:textId="3AC8FCA0" w:rsidR="00EF46AB" w:rsidRPr="007D4D5C" w:rsidRDefault="00EF46AB" w:rsidP="007D4D5C">
            <w:pPr>
              <w:spacing w:after="0"/>
              <w:jc w:val="center"/>
              <w:rPr>
                <w:rFonts w:eastAsia="Times New Roman"/>
                <w:b/>
                <w:bCs/>
                <w:kern w:val="24"/>
                <w:lang w:val="en-US"/>
              </w:rPr>
            </w:pPr>
            <w:r w:rsidRPr="007D4D5C">
              <w:rPr>
                <w:rFonts w:eastAsia="Times New Roman"/>
                <w:b/>
                <w:bCs/>
                <w:kern w:val="24"/>
                <w:lang w:val="en-US"/>
              </w:rPr>
              <w:t>Above 6GHz</w:t>
            </w:r>
            <w:r w:rsidR="0052121B">
              <w:rPr>
                <w:rFonts w:eastAsia="Times New Roman"/>
                <w:b/>
                <w:bCs/>
                <w:kern w:val="24"/>
                <w:lang w:val="en-US"/>
              </w:rPr>
              <w:t xml:space="preserve"> (format 1 of Table 7)</w:t>
            </w:r>
          </w:p>
        </w:tc>
        <w:tc>
          <w:tcPr>
            <w:tcW w:w="2070" w:type="dxa"/>
            <w:vMerge/>
            <w:tcBorders>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vAlign w:val="center"/>
          </w:tcPr>
          <w:p w14:paraId="16848A6C" w14:textId="77777777" w:rsidR="00EF46AB" w:rsidRPr="007D4D5C" w:rsidRDefault="00EF46AB" w:rsidP="007D4D5C">
            <w:pPr>
              <w:spacing w:after="0"/>
              <w:jc w:val="center"/>
              <w:rPr>
                <w:rFonts w:eastAsia="Times New Roman"/>
                <w:b/>
                <w:bCs/>
                <w:color w:val="FFFFFF" w:themeColor="light1"/>
                <w:kern w:val="24"/>
                <w:lang w:val="en-US"/>
              </w:rPr>
            </w:pPr>
          </w:p>
        </w:tc>
      </w:tr>
      <w:tr w:rsidR="00EF46AB" w:rsidRPr="007D4D5C" w14:paraId="42996A5B" w14:textId="77777777" w:rsidTr="0033344E">
        <w:trPr>
          <w:trHeight w:val="207"/>
          <w:jc w:val="center"/>
        </w:trPr>
        <w:tc>
          <w:tcPr>
            <w:tcW w:w="260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422A4D38" w14:textId="77777777" w:rsidR="00EF46AB" w:rsidRPr="007D4D5C" w:rsidRDefault="00EF46AB" w:rsidP="00181207">
            <w:pPr>
              <w:spacing w:after="0"/>
              <w:rPr>
                <w:rFonts w:eastAsia="Times New Roman"/>
                <w:lang w:val="en-US"/>
              </w:rPr>
            </w:pPr>
            <w:r w:rsidRPr="007D4D5C">
              <w:rPr>
                <w:rFonts w:eastAsia="Times New Roman"/>
                <w:color w:val="000000" w:themeColor="dark1"/>
                <w:kern w:val="24"/>
                <w:lang w:val="en-US"/>
              </w:rPr>
              <w:t>Bandwidth (MHz)</w:t>
            </w:r>
          </w:p>
        </w:tc>
        <w:tc>
          <w:tcPr>
            <w:tcW w:w="225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2D4B5B69" w14:textId="305E9111" w:rsidR="00EF46AB" w:rsidRDefault="00EF46AB" w:rsidP="00EF46AB">
            <w:pPr>
              <w:spacing w:after="0"/>
              <w:jc w:val="center"/>
              <w:rPr>
                <w:rFonts w:eastAsia="Times New Roman"/>
                <w:color w:val="000000" w:themeColor="dark1"/>
                <w:kern w:val="24"/>
                <w:lang w:val="en-US"/>
              </w:rPr>
            </w:pPr>
            <w:r w:rsidRPr="007D4D5C">
              <w:rPr>
                <w:rFonts w:eastAsia="Times New Roman"/>
                <w:color w:val="000000" w:themeColor="dark1"/>
                <w:kern w:val="24"/>
                <w:lang w:val="en-US"/>
              </w:rPr>
              <w:t>1.08</w:t>
            </w:r>
          </w:p>
        </w:tc>
        <w:tc>
          <w:tcPr>
            <w:tcW w:w="216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3A3715F0" w14:textId="7A0BAF27" w:rsidR="00EF46AB" w:rsidRPr="007D4D5C" w:rsidRDefault="00EF46AB" w:rsidP="00181207">
            <w:pPr>
              <w:spacing w:after="0"/>
              <w:jc w:val="center"/>
              <w:rPr>
                <w:rFonts w:eastAsia="Times New Roman"/>
                <w:lang w:val="en-US"/>
              </w:rPr>
            </w:pPr>
            <w:r>
              <w:rPr>
                <w:rFonts w:eastAsia="Times New Roman"/>
                <w:color w:val="000000" w:themeColor="dark1"/>
                <w:kern w:val="24"/>
                <w:lang w:val="en-US"/>
              </w:rPr>
              <w:t>4</w:t>
            </w:r>
            <w:r w:rsidRPr="007D4D5C">
              <w:rPr>
                <w:rFonts w:eastAsia="Times New Roman"/>
                <w:color w:val="000000" w:themeColor="dark1"/>
                <w:kern w:val="24"/>
                <w:lang w:val="en-US"/>
              </w:rPr>
              <w:t>.</w:t>
            </w:r>
            <w:r>
              <w:rPr>
                <w:rFonts w:eastAsia="Times New Roman"/>
                <w:color w:val="000000" w:themeColor="dark1"/>
                <w:kern w:val="24"/>
                <w:lang w:val="en-US"/>
              </w:rPr>
              <w:t>32</w:t>
            </w:r>
          </w:p>
        </w:tc>
        <w:tc>
          <w:tcPr>
            <w:tcW w:w="207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6E515E3E" w14:textId="77777777" w:rsidR="00EF46AB" w:rsidRPr="007D4D5C" w:rsidRDefault="00EF46AB" w:rsidP="00181207">
            <w:pPr>
              <w:spacing w:after="0"/>
              <w:jc w:val="center"/>
              <w:rPr>
                <w:rFonts w:eastAsia="Times New Roman"/>
                <w:lang w:val="en-US"/>
              </w:rPr>
            </w:pPr>
            <w:r w:rsidRPr="007D4D5C">
              <w:rPr>
                <w:rFonts w:eastAsia="Times New Roman"/>
                <w:color w:val="000000" w:themeColor="dark1"/>
                <w:kern w:val="24"/>
                <w:lang w:val="en-US"/>
              </w:rPr>
              <w:t>4.32</w:t>
            </w:r>
          </w:p>
        </w:tc>
      </w:tr>
      <w:tr w:rsidR="00EF46AB" w:rsidRPr="007D4D5C" w14:paraId="0FEB60E5" w14:textId="77777777" w:rsidTr="0033344E">
        <w:trPr>
          <w:trHeight w:val="355"/>
          <w:jc w:val="center"/>
        </w:trPr>
        <w:tc>
          <w:tcPr>
            <w:tcW w:w="260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12920C63" w14:textId="77777777" w:rsidR="00EF46AB" w:rsidRPr="007D4D5C" w:rsidRDefault="00EF46AB" w:rsidP="00181207">
            <w:pPr>
              <w:spacing w:after="0"/>
              <w:rPr>
                <w:rFonts w:eastAsia="Times New Roman"/>
                <w:lang w:val="en-US"/>
              </w:rPr>
            </w:pPr>
            <w:r w:rsidRPr="007D4D5C">
              <w:rPr>
                <w:rFonts w:eastAsia="Times New Roman"/>
                <w:color w:val="000000" w:themeColor="dark1"/>
                <w:kern w:val="24"/>
                <w:lang w:val="en-US"/>
              </w:rPr>
              <w:t>Sub-carrier spacing (kHz)</w:t>
            </w:r>
          </w:p>
        </w:tc>
        <w:tc>
          <w:tcPr>
            <w:tcW w:w="225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793F9F10" w14:textId="69FF1AF0" w:rsidR="00EF46AB" w:rsidRDefault="00EF46AB" w:rsidP="00EF46AB">
            <w:pPr>
              <w:spacing w:after="0"/>
              <w:jc w:val="center"/>
              <w:rPr>
                <w:rFonts w:eastAsia="Times New Roman"/>
                <w:color w:val="000000" w:themeColor="dark1"/>
                <w:kern w:val="24"/>
                <w:lang w:val="en-US"/>
              </w:rPr>
            </w:pPr>
            <w:r w:rsidRPr="007D4D5C">
              <w:rPr>
                <w:rFonts w:eastAsia="Times New Roman"/>
                <w:color w:val="000000" w:themeColor="dark1"/>
                <w:kern w:val="24"/>
                <w:lang w:val="en-US"/>
              </w:rPr>
              <w:t>7.5</w:t>
            </w:r>
            <w:r w:rsidRPr="007D4D5C">
              <w:rPr>
                <w:rFonts w:eastAsia="Times New Roman"/>
                <w:color w:val="000000" w:themeColor="dark1"/>
                <w:kern w:val="24"/>
                <w:position w:val="11"/>
                <w:vertAlign w:val="superscript"/>
                <w:lang w:val="en-US"/>
              </w:rPr>
              <w:t>(note 1)</w:t>
            </w:r>
          </w:p>
        </w:tc>
        <w:tc>
          <w:tcPr>
            <w:tcW w:w="216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68C1F1C7" w14:textId="35E3A50C" w:rsidR="00EF46AB" w:rsidRPr="007D4D5C" w:rsidRDefault="00EF46AB" w:rsidP="00181207">
            <w:pPr>
              <w:spacing w:after="0"/>
              <w:jc w:val="center"/>
              <w:rPr>
                <w:rFonts w:eastAsia="Times New Roman"/>
                <w:lang w:val="en-US"/>
              </w:rPr>
            </w:pPr>
            <w:r>
              <w:rPr>
                <w:rFonts w:eastAsia="Times New Roman"/>
                <w:color w:val="000000" w:themeColor="dark1"/>
                <w:kern w:val="24"/>
                <w:lang w:val="en-US"/>
              </w:rPr>
              <w:t>30</w:t>
            </w:r>
            <w:r w:rsidRPr="007D4D5C">
              <w:rPr>
                <w:rFonts w:eastAsia="Times New Roman"/>
                <w:color w:val="000000" w:themeColor="dark1"/>
                <w:kern w:val="24"/>
                <w:position w:val="11"/>
                <w:vertAlign w:val="superscript"/>
                <w:lang w:val="en-US"/>
              </w:rPr>
              <w:t>(note 2)</w:t>
            </w:r>
          </w:p>
        </w:tc>
        <w:tc>
          <w:tcPr>
            <w:tcW w:w="207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73654A96" w14:textId="77777777" w:rsidR="00EF46AB" w:rsidRPr="007D4D5C" w:rsidRDefault="00EF46AB" w:rsidP="00181207">
            <w:pPr>
              <w:spacing w:after="0"/>
              <w:jc w:val="center"/>
              <w:rPr>
                <w:rFonts w:eastAsia="Times New Roman"/>
                <w:lang w:val="en-US"/>
              </w:rPr>
            </w:pPr>
            <w:r w:rsidRPr="007D4D5C">
              <w:rPr>
                <w:rFonts w:eastAsia="Times New Roman"/>
                <w:color w:val="000000" w:themeColor="dark1"/>
                <w:kern w:val="24"/>
                <w:lang w:val="en-US"/>
              </w:rPr>
              <w:t>30</w:t>
            </w:r>
            <w:r w:rsidRPr="007D4D5C">
              <w:rPr>
                <w:rFonts w:eastAsia="Times New Roman"/>
                <w:color w:val="000000" w:themeColor="dark1"/>
                <w:kern w:val="24"/>
                <w:position w:val="11"/>
                <w:vertAlign w:val="superscript"/>
                <w:lang w:val="en-US"/>
              </w:rPr>
              <w:t>(note 3)</w:t>
            </w:r>
          </w:p>
        </w:tc>
      </w:tr>
      <w:tr w:rsidR="00EF46AB" w:rsidRPr="007D4D5C" w14:paraId="6C41E421" w14:textId="77777777" w:rsidTr="0033344E">
        <w:trPr>
          <w:trHeight w:val="193"/>
          <w:jc w:val="center"/>
        </w:trPr>
        <w:tc>
          <w:tcPr>
            <w:tcW w:w="260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65E020A7" w14:textId="48AFE909" w:rsidR="00EF46AB" w:rsidRPr="007D4D5C" w:rsidRDefault="00EF46AB" w:rsidP="00181207">
            <w:pPr>
              <w:spacing w:after="0"/>
              <w:rPr>
                <w:rFonts w:eastAsia="Times New Roman"/>
                <w:color w:val="000000" w:themeColor="dark1"/>
                <w:kern w:val="24"/>
                <w:lang w:val="en-US"/>
              </w:rPr>
            </w:pPr>
            <w:r>
              <w:rPr>
                <w:rFonts w:eastAsia="Times New Roman"/>
                <w:color w:val="000000" w:themeColor="dark1"/>
                <w:kern w:val="24"/>
                <w:lang w:val="en-US"/>
              </w:rPr>
              <w:t>Maximum cell coverage (km)</w:t>
            </w:r>
            <w:r w:rsidRPr="0085018D">
              <w:rPr>
                <w:rFonts w:eastAsia="Times New Roman"/>
                <w:color w:val="000000" w:themeColor="dark1"/>
                <w:kern w:val="24"/>
                <w:vertAlign w:val="superscript"/>
                <w:lang w:val="en-US"/>
              </w:rPr>
              <w:t>(note 4)</w:t>
            </w:r>
          </w:p>
        </w:tc>
        <w:tc>
          <w:tcPr>
            <w:tcW w:w="225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213303F9" w14:textId="30B3D1A9" w:rsidR="00EF46AB" w:rsidRDefault="00EF46AB" w:rsidP="00EF46AB">
            <w:pPr>
              <w:spacing w:after="0"/>
              <w:jc w:val="center"/>
              <w:rPr>
                <w:rFonts w:eastAsia="Times New Roman"/>
                <w:color w:val="000000" w:themeColor="dark1"/>
                <w:kern w:val="24"/>
                <w:lang w:val="en-US"/>
              </w:rPr>
            </w:pPr>
            <w:r>
              <w:rPr>
                <w:rFonts w:eastAsia="Times New Roman"/>
                <w:color w:val="000000" w:themeColor="dark1"/>
                <w:kern w:val="24"/>
                <w:lang w:val="en-US"/>
              </w:rPr>
              <w:t>18</w:t>
            </w:r>
          </w:p>
        </w:tc>
        <w:tc>
          <w:tcPr>
            <w:tcW w:w="216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7161ABD8" w14:textId="0397D7AE" w:rsidR="00EF46AB" w:rsidRPr="007D4D5C" w:rsidRDefault="00FD0E46" w:rsidP="00181207">
            <w:pPr>
              <w:spacing w:after="0"/>
              <w:jc w:val="center"/>
              <w:rPr>
                <w:rFonts w:eastAsia="Times New Roman"/>
                <w:color w:val="000000" w:themeColor="dark1"/>
                <w:kern w:val="24"/>
                <w:lang w:val="en-US"/>
              </w:rPr>
            </w:pPr>
            <w:r>
              <w:rPr>
                <w:rFonts w:eastAsia="Times New Roman"/>
                <w:color w:val="000000" w:themeColor="dark1"/>
                <w:kern w:val="24"/>
                <w:lang w:val="en-US"/>
              </w:rPr>
              <w:t>1.0</w:t>
            </w:r>
          </w:p>
        </w:tc>
        <w:tc>
          <w:tcPr>
            <w:tcW w:w="207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4B0A7BF3" w14:textId="1599E361" w:rsidR="00EF46AB" w:rsidRPr="007D4D5C" w:rsidRDefault="00EF46AB" w:rsidP="00181207">
            <w:pPr>
              <w:spacing w:after="0"/>
              <w:jc w:val="center"/>
              <w:rPr>
                <w:rFonts w:eastAsia="Times New Roman"/>
                <w:color w:val="000000" w:themeColor="dark1"/>
                <w:kern w:val="24"/>
                <w:lang w:val="en-US"/>
              </w:rPr>
            </w:pPr>
            <w:r>
              <w:rPr>
                <w:rFonts w:eastAsia="Times New Roman"/>
                <w:color w:val="000000" w:themeColor="dark1"/>
                <w:kern w:val="24"/>
                <w:lang w:val="en-US"/>
              </w:rPr>
              <w:t>4.5</w:t>
            </w:r>
          </w:p>
        </w:tc>
      </w:tr>
      <w:tr w:rsidR="0033344E" w:rsidRPr="007D4D5C" w14:paraId="422DA2DF" w14:textId="77777777" w:rsidTr="0033344E">
        <w:trPr>
          <w:trHeight w:val="193"/>
          <w:jc w:val="center"/>
        </w:trPr>
        <w:tc>
          <w:tcPr>
            <w:tcW w:w="260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67F5DF2A" w14:textId="3E8084F2" w:rsidR="0033344E" w:rsidRDefault="0033344E" w:rsidP="00181207">
            <w:pPr>
              <w:spacing w:after="0"/>
              <w:rPr>
                <w:rFonts w:eastAsia="Times New Roman"/>
                <w:color w:val="000000" w:themeColor="dark1"/>
                <w:kern w:val="24"/>
                <w:lang w:val="en-US"/>
              </w:rPr>
            </w:pPr>
            <w:r>
              <w:rPr>
                <w:rFonts w:eastAsia="Times New Roman"/>
                <w:color w:val="000000" w:themeColor="dark1"/>
                <w:kern w:val="24"/>
                <w:lang w:val="en-US"/>
              </w:rPr>
              <w:t>Single beam vs. multi-beam</w:t>
            </w:r>
          </w:p>
        </w:tc>
        <w:tc>
          <w:tcPr>
            <w:tcW w:w="225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5E7F482A" w14:textId="2A220BD8" w:rsidR="0033344E" w:rsidRDefault="0033344E" w:rsidP="00EF46AB">
            <w:pPr>
              <w:spacing w:after="0"/>
              <w:jc w:val="center"/>
              <w:rPr>
                <w:rFonts w:eastAsia="Times New Roman"/>
                <w:color w:val="000000" w:themeColor="dark1"/>
                <w:kern w:val="24"/>
                <w:lang w:val="en-US"/>
              </w:rPr>
            </w:pPr>
            <w:r>
              <w:rPr>
                <w:rFonts w:eastAsia="Times New Roman"/>
                <w:color w:val="000000" w:themeColor="dark1"/>
                <w:kern w:val="24"/>
                <w:lang w:val="en-US"/>
              </w:rPr>
              <w:t>Single beam</w:t>
            </w:r>
          </w:p>
        </w:tc>
        <w:tc>
          <w:tcPr>
            <w:tcW w:w="216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54006167" w14:textId="772D1DC1" w:rsidR="0033344E" w:rsidRDefault="0033344E" w:rsidP="00181207">
            <w:pPr>
              <w:spacing w:after="0"/>
              <w:jc w:val="center"/>
              <w:rPr>
                <w:rFonts w:eastAsia="Times New Roman"/>
                <w:color w:val="000000" w:themeColor="dark1"/>
                <w:kern w:val="24"/>
                <w:lang w:val="en-US"/>
              </w:rPr>
            </w:pPr>
            <w:r>
              <w:rPr>
                <w:rFonts w:eastAsia="Times New Roman"/>
                <w:color w:val="000000" w:themeColor="dark1"/>
                <w:kern w:val="24"/>
                <w:lang w:val="en-US"/>
              </w:rPr>
              <w:t>Multi-beam</w:t>
            </w:r>
          </w:p>
        </w:tc>
        <w:tc>
          <w:tcPr>
            <w:tcW w:w="207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2DA586B5" w14:textId="30E6C842" w:rsidR="0033344E" w:rsidRDefault="0033344E" w:rsidP="00181207">
            <w:pPr>
              <w:spacing w:after="0"/>
              <w:jc w:val="center"/>
              <w:rPr>
                <w:rFonts w:eastAsia="Times New Roman"/>
                <w:color w:val="000000" w:themeColor="dark1"/>
                <w:kern w:val="24"/>
                <w:lang w:val="en-US"/>
              </w:rPr>
            </w:pPr>
            <w:r>
              <w:rPr>
                <w:rFonts w:eastAsia="Times New Roman"/>
                <w:color w:val="000000" w:themeColor="dark1"/>
                <w:kern w:val="24"/>
                <w:lang w:val="en-US"/>
              </w:rPr>
              <w:t>Single beam</w:t>
            </w:r>
          </w:p>
        </w:tc>
      </w:tr>
      <w:tr w:rsidR="00181207" w:rsidRPr="007D4D5C" w14:paraId="024EF7ED" w14:textId="77777777" w:rsidTr="0033344E">
        <w:trPr>
          <w:trHeight w:val="193"/>
          <w:jc w:val="center"/>
        </w:trPr>
        <w:tc>
          <w:tcPr>
            <w:tcW w:w="260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53F0E32B" w14:textId="4CE0ABFB" w:rsidR="00181207" w:rsidRPr="007D4D5C" w:rsidRDefault="00A0377A" w:rsidP="007D4D5C">
            <w:pPr>
              <w:spacing w:after="0"/>
              <w:rPr>
                <w:rFonts w:eastAsia="Times New Roman"/>
                <w:lang w:val="en-US"/>
              </w:rPr>
            </w:pPr>
            <w:r>
              <w:rPr>
                <w:rFonts w:eastAsia="Times New Roman"/>
                <w:color w:val="000000" w:themeColor="dark1"/>
                <w:kern w:val="24"/>
                <w:lang w:val="en-US"/>
              </w:rPr>
              <w:t># of resource elements</w:t>
            </w:r>
          </w:p>
        </w:tc>
        <w:tc>
          <w:tcPr>
            <w:tcW w:w="6480" w:type="dxa"/>
            <w:gridSpan w:val="3"/>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678206E2" w14:textId="4B7A5EE1" w:rsidR="00181207" w:rsidRPr="007D4D5C" w:rsidRDefault="00181207" w:rsidP="00181207">
            <w:pPr>
              <w:spacing w:after="0"/>
              <w:jc w:val="center"/>
              <w:rPr>
                <w:rFonts w:eastAsia="Times New Roman"/>
                <w:lang w:val="en-US"/>
              </w:rPr>
            </w:pPr>
            <w:r w:rsidRPr="007D4D5C">
              <w:rPr>
                <w:rFonts w:eastAsia="Times New Roman"/>
                <w:color w:val="000000" w:themeColor="dark1"/>
                <w:kern w:val="24"/>
                <w:lang w:val="en-US"/>
              </w:rPr>
              <w:t>144</w:t>
            </w:r>
          </w:p>
        </w:tc>
      </w:tr>
      <w:tr w:rsidR="00181207" w:rsidRPr="007D4D5C" w14:paraId="0A618740" w14:textId="77777777" w:rsidTr="0033344E">
        <w:trPr>
          <w:trHeight w:val="166"/>
          <w:jc w:val="center"/>
        </w:trPr>
        <w:tc>
          <w:tcPr>
            <w:tcW w:w="260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2A8A0130" w14:textId="08F8B961" w:rsidR="00181207" w:rsidRPr="007D4D5C" w:rsidRDefault="00181207" w:rsidP="007D4D5C">
            <w:pPr>
              <w:spacing w:after="0"/>
              <w:rPr>
                <w:rFonts w:eastAsia="Times New Roman"/>
                <w:lang w:val="en-US"/>
              </w:rPr>
            </w:pPr>
            <w:r w:rsidRPr="007D4D5C">
              <w:rPr>
                <w:rFonts w:eastAsia="Times New Roman"/>
                <w:color w:val="000000" w:themeColor="dark1"/>
                <w:kern w:val="24"/>
                <w:lang w:val="en-US"/>
              </w:rPr>
              <w:t>RACH preamble length</w:t>
            </w:r>
          </w:p>
        </w:tc>
        <w:tc>
          <w:tcPr>
            <w:tcW w:w="6480" w:type="dxa"/>
            <w:gridSpan w:val="3"/>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4A1E604F" w14:textId="157BC776" w:rsidR="00181207" w:rsidRPr="007D4D5C" w:rsidRDefault="00181207" w:rsidP="00181207">
            <w:pPr>
              <w:spacing w:after="0"/>
              <w:jc w:val="center"/>
              <w:rPr>
                <w:rFonts w:eastAsia="Times New Roman"/>
                <w:lang w:val="en-US"/>
              </w:rPr>
            </w:pPr>
            <w:r w:rsidRPr="007D4D5C">
              <w:rPr>
                <w:rFonts w:eastAsia="Times New Roman"/>
                <w:color w:val="000000" w:themeColor="dark1"/>
                <w:kern w:val="24"/>
                <w:lang w:val="en-US"/>
              </w:rPr>
              <w:t>139</w:t>
            </w:r>
          </w:p>
        </w:tc>
      </w:tr>
      <w:tr w:rsidR="00181207" w:rsidRPr="007D4D5C" w14:paraId="43C80527" w14:textId="77777777" w:rsidTr="0033344E">
        <w:trPr>
          <w:trHeight w:val="256"/>
          <w:jc w:val="center"/>
        </w:trPr>
        <w:tc>
          <w:tcPr>
            <w:tcW w:w="260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5A8E5FD7" w14:textId="77777777" w:rsidR="00181207" w:rsidRPr="007D4D5C" w:rsidRDefault="00181207" w:rsidP="007D4D5C">
            <w:pPr>
              <w:spacing w:after="0"/>
              <w:rPr>
                <w:rFonts w:eastAsia="Times New Roman"/>
                <w:lang w:val="en-US"/>
              </w:rPr>
            </w:pPr>
            <w:r w:rsidRPr="007D4D5C">
              <w:rPr>
                <w:rFonts w:eastAsia="Times New Roman"/>
                <w:color w:val="000000" w:themeColor="dark1"/>
                <w:kern w:val="24"/>
                <w:lang w:val="en-US"/>
              </w:rPr>
              <w:t>RACH preamble sequence</w:t>
            </w:r>
          </w:p>
        </w:tc>
        <w:tc>
          <w:tcPr>
            <w:tcW w:w="6480" w:type="dxa"/>
            <w:gridSpan w:val="3"/>
            <w:tcBorders>
              <w:top w:val="single" w:sz="8" w:space="0" w:color="FFFFFF"/>
              <w:left w:val="single" w:sz="8" w:space="0" w:color="FFFFFF"/>
              <w:bottom w:val="single" w:sz="8" w:space="0" w:color="FFFFFF"/>
              <w:right w:val="single" w:sz="8" w:space="0" w:color="FFFFFF"/>
            </w:tcBorders>
            <w:shd w:val="clear" w:color="auto" w:fill="D5EDF8"/>
          </w:tcPr>
          <w:p w14:paraId="22FFA0C9" w14:textId="5136F705" w:rsidR="00181207" w:rsidRPr="007D4D5C" w:rsidRDefault="00181207" w:rsidP="007D4D5C">
            <w:pPr>
              <w:spacing w:after="0"/>
              <w:jc w:val="center"/>
              <w:rPr>
                <w:rFonts w:eastAsia="Times New Roman"/>
                <w:lang w:val="en-US"/>
              </w:rPr>
            </w:pPr>
            <w:r w:rsidRPr="007D4D5C">
              <w:rPr>
                <w:rFonts w:eastAsia="Times New Roman"/>
                <w:color w:val="000000" w:themeColor="dark1"/>
                <w:kern w:val="24"/>
                <w:lang w:val="en-US"/>
              </w:rPr>
              <w:t>Zadoff-Chu</w:t>
            </w:r>
          </w:p>
        </w:tc>
      </w:tr>
      <w:tr w:rsidR="00895E24" w:rsidRPr="007D4D5C" w14:paraId="52F99C00" w14:textId="77777777" w:rsidTr="00EF46AB">
        <w:trPr>
          <w:trHeight w:val="823"/>
          <w:jc w:val="center"/>
        </w:trPr>
        <w:tc>
          <w:tcPr>
            <w:tcW w:w="9080" w:type="dxa"/>
            <w:gridSpan w:val="4"/>
            <w:tcBorders>
              <w:top w:val="single" w:sz="8" w:space="0" w:color="FFFFFF"/>
              <w:left w:val="single" w:sz="8" w:space="0" w:color="FFFFFF"/>
              <w:bottom w:val="single" w:sz="8" w:space="0" w:color="FFFFFF"/>
              <w:right w:val="single" w:sz="8" w:space="0" w:color="FFFFFF"/>
            </w:tcBorders>
            <w:shd w:val="clear" w:color="auto" w:fill="EBF6FC"/>
          </w:tcPr>
          <w:p w14:paraId="6B7A839B" w14:textId="10C79046" w:rsidR="00895E24" w:rsidRDefault="00895E24" w:rsidP="007D4D5C">
            <w:pPr>
              <w:spacing w:after="0"/>
              <w:rPr>
                <w:rFonts w:eastAsia="Times New Roman"/>
                <w:color w:val="000000" w:themeColor="dark1"/>
                <w:kern w:val="24"/>
                <w:lang w:val="en-US"/>
              </w:rPr>
            </w:pPr>
            <w:r w:rsidRPr="007D4D5C">
              <w:rPr>
                <w:rFonts w:eastAsia="Times New Roman"/>
                <w:b/>
                <w:bCs/>
                <w:color w:val="000000" w:themeColor="dark1"/>
                <w:kern w:val="24"/>
                <w:lang w:val="en-US"/>
              </w:rPr>
              <w:t>Note 1</w:t>
            </w:r>
            <w:r w:rsidRPr="007D4D5C">
              <w:rPr>
                <w:rFonts w:eastAsia="Times New Roman"/>
                <w:color w:val="000000" w:themeColor="dark1"/>
                <w:kern w:val="24"/>
                <w:lang w:val="en-US"/>
              </w:rPr>
              <w:t>: UE/NW RACH implementation can be reused or shared with LTE</w:t>
            </w:r>
          </w:p>
          <w:p w14:paraId="31119791" w14:textId="49BF6CC3" w:rsidR="00895E24" w:rsidRPr="007D4D5C" w:rsidRDefault="00895E24" w:rsidP="007D4D5C">
            <w:pPr>
              <w:spacing w:after="0"/>
              <w:rPr>
                <w:rFonts w:eastAsia="Times New Roman"/>
                <w:lang w:val="en-US"/>
              </w:rPr>
            </w:pPr>
            <w:r w:rsidRPr="007D4D5C">
              <w:rPr>
                <w:rFonts w:eastAsia="Times New Roman"/>
                <w:b/>
                <w:bCs/>
                <w:color w:val="000000" w:themeColor="dark1"/>
                <w:kern w:val="24"/>
                <w:lang w:val="en-US"/>
              </w:rPr>
              <w:t xml:space="preserve">Note </w:t>
            </w:r>
            <w:r>
              <w:rPr>
                <w:rFonts w:eastAsia="Times New Roman"/>
                <w:b/>
                <w:bCs/>
                <w:color w:val="000000" w:themeColor="dark1"/>
                <w:kern w:val="24"/>
                <w:lang w:val="en-US"/>
              </w:rPr>
              <w:t>2</w:t>
            </w:r>
            <w:r w:rsidRPr="007D4D5C">
              <w:rPr>
                <w:rFonts w:eastAsia="Times New Roman"/>
                <w:color w:val="000000" w:themeColor="dark1"/>
                <w:kern w:val="24"/>
                <w:lang w:val="en-US"/>
              </w:rPr>
              <w:t xml:space="preserve">: SCS for </w:t>
            </w:r>
            <w:r w:rsidR="003723F0">
              <w:rPr>
                <w:rFonts w:eastAsia="Times New Roman"/>
                <w:color w:val="000000" w:themeColor="dark1"/>
                <w:kern w:val="24"/>
                <w:lang w:val="en-US"/>
              </w:rPr>
              <w:t>each symbol that is received by the same beam in a multi-beam scenario.</w:t>
            </w:r>
          </w:p>
          <w:p w14:paraId="5617B45D" w14:textId="44A9D082" w:rsidR="00895E24" w:rsidRDefault="00895E24" w:rsidP="007D4D5C">
            <w:pPr>
              <w:spacing w:after="0"/>
              <w:rPr>
                <w:rFonts w:eastAsia="Times New Roman"/>
                <w:color w:val="000000" w:themeColor="dark1"/>
                <w:kern w:val="24"/>
                <w:lang w:val="en-US"/>
              </w:rPr>
            </w:pPr>
            <w:r w:rsidRPr="007D4D5C">
              <w:rPr>
                <w:rFonts w:eastAsia="Times New Roman"/>
                <w:b/>
                <w:bCs/>
                <w:color w:val="000000" w:themeColor="dark1"/>
                <w:kern w:val="24"/>
                <w:lang w:val="en-US"/>
              </w:rPr>
              <w:t xml:space="preserve">Note </w:t>
            </w:r>
            <w:r>
              <w:rPr>
                <w:rFonts w:eastAsia="Times New Roman"/>
                <w:b/>
                <w:bCs/>
                <w:color w:val="000000" w:themeColor="dark1"/>
                <w:kern w:val="24"/>
                <w:lang w:val="en-US"/>
              </w:rPr>
              <w:t>3</w:t>
            </w:r>
            <w:r w:rsidRPr="007D4D5C">
              <w:rPr>
                <w:rFonts w:eastAsia="Times New Roman"/>
                <w:color w:val="000000" w:themeColor="dark1"/>
                <w:kern w:val="24"/>
                <w:lang w:val="en-US"/>
              </w:rPr>
              <w:t>: SCS for flexible dimension of RACH preamble and RACH message ratio</w:t>
            </w:r>
            <w:r>
              <w:rPr>
                <w:rFonts w:eastAsia="Times New Roman"/>
                <w:color w:val="000000" w:themeColor="dark1"/>
                <w:kern w:val="24"/>
                <w:lang w:val="en-US"/>
              </w:rPr>
              <w:t>, and frequency diversity</w:t>
            </w:r>
            <w:r w:rsidR="00695F90">
              <w:rPr>
                <w:rFonts w:eastAsia="Times New Roman"/>
                <w:color w:val="000000" w:themeColor="dark1"/>
                <w:kern w:val="24"/>
                <w:lang w:val="en-US"/>
              </w:rPr>
              <w:t xml:space="preserve"> for RACH message</w:t>
            </w:r>
          </w:p>
          <w:p w14:paraId="666F32B8" w14:textId="0EB067E4" w:rsidR="00895E24" w:rsidRPr="007D4D5C" w:rsidRDefault="00895E24" w:rsidP="00895E24">
            <w:pPr>
              <w:spacing w:after="0"/>
              <w:rPr>
                <w:rFonts w:eastAsia="Times New Roman"/>
                <w:lang w:val="en-US"/>
              </w:rPr>
            </w:pPr>
            <w:r w:rsidRPr="0085018D">
              <w:rPr>
                <w:rFonts w:eastAsia="Times New Roman"/>
                <w:b/>
                <w:color w:val="000000" w:themeColor="dark1"/>
                <w:kern w:val="24"/>
                <w:lang w:val="en-US"/>
              </w:rPr>
              <w:t>Note 4</w:t>
            </w:r>
            <w:r>
              <w:rPr>
                <w:rFonts w:eastAsia="Times New Roman"/>
                <w:color w:val="000000" w:themeColor="dark1"/>
                <w:kern w:val="24"/>
                <w:lang w:val="en-US"/>
              </w:rPr>
              <w:t>: Based on a symbol duration after discounting delay spread. Multiple RACH formats can be defined to achieve smaller cell coverage</w:t>
            </w:r>
          </w:p>
        </w:tc>
      </w:tr>
    </w:tbl>
    <w:p w14:paraId="36017E17" w14:textId="77777777" w:rsidR="00143CCE" w:rsidRDefault="00143CCE" w:rsidP="00560882">
      <w:pPr>
        <w:pStyle w:val="Caption"/>
        <w:jc w:val="center"/>
      </w:pPr>
      <w:bookmarkStart w:id="7" w:name="_Ref471635384"/>
    </w:p>
    <w:p w14:paraId="4DE8DD06" w14:textId="5501BD20" w:rsidR="00560882" w:rsidRDefault="00560882" w:rsidP="00560882">
      <w:pPr>
        <w:pStyle w:val="Caption"/>
        <w:jc w:val="center"/>
      </w:pPr>
      <w:bookmarkStart w:id="8" w:name="_Ref471638610"/>
      <w:r>
        <w:t xml:space="preserve">Table </w:t>
      </w:r>
      <w:r w:rsidR="00103AD2">
        <w:fldChar w:fldCharType="begin"/>
      </w:r>
      <w:r w:rsidR="00103AD2">
        <w:instrText xml:space="preserve"> SEQ Table \* ARABIC </w:instrText>
      </w:r>
      <w:r w:rsidR="00103AD2">
        <w:fldChar w:fldCharType="separate"/>
      </w:r>
      <w:r>
        <w:rPr>
          <w:noProof/>
        </w:rPr>
        <w:t>3</w:t>
      </w:r>
      <w:r w:rsidR="00103AD2">
        <w:rPr>
          <w:noProof/>
        </w:rPr>
        <w:fldChar w:fldCharType="end"/>
      </w:r>
      <w:bookmarkEnd w:id="7"/>
      <w:bookmarkEnd w:id="8"/>
      <w:r>
        <w:t xml:space="preserve">: PRACH design for cell coverage </w:t>
      </w:r>
      <w:r w:rsidR="006E0712">
        <w:t>up to</w:t>
      </w:r>
      <w:r>
        <w:t xml:space="preserve"> 100km</w:t>
      </w:r>
    </w:p>
    <w:tbl>
      <w:tblPr>
        <w:tblW w:w="6920" w:type="dxa"/>
        <w:jc w:val="center"/>
        <w:tblCellMar>
          <w:left w:w="0" w:type="dxa"/>
          <w:right w:w="0" w:type="dxa"/>
        </w:tblCellMar>
        <w:tblLook w:val="0420" w:firstRow="1" w:lastRow="0" w:firstColumn="0" w:lastColumn="0" w:noHBand="0" w:noVBand="1"/>
      </w:tblPr>
      <w:tblGrid>
        <w:gridCol w:w="3320"/>
        <w:gridCol w:w="3600"/>
      </w:tblGrid>
      <w:tr w:rsidR="000F4E4C" w:rsidRPr="000F4E4C" w14:paraId="02C08524" w14:textId="77777777" w:rsidTr="00560882">
        <w:trPr>
          <w:trHeight w:val="454"/>
          <w:jc w:val="center"/>
        </w:trPr>
        <w:tc>
          <w:tcPr>
            <w:tcW w:w="332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vAlign w:val="center"/>
            <w:hideMark/>
          </w:tcPr>
          <w:p w14:paraId="43E12CA5" w14:textId="77777777" w:rsidR="000F4E4C" w:rsidRPr="000F4E4C" w:rsidRDefault="000F4E4C" w:rsidP="00444DF5">
            <w:pPr>
              <w:jc w:val="center"/>
              <w:rPr>
                <w:lang w:val="en-US"/>
              </w:rPr>
            </w:pPr>
            <w:r w:rsidRPr="000F4E4C">
              <w:rPr>
                <w:b/>
                <w:bCs/>
                <w:lang w:val="en-US"/>
              </w:rPr>
              <w:t>Parameter</w:t>
            </w:r>
          </w:p>
        </w:tc>
        <w:tc>
          <w:tcPr>
            <w:tcW w:w="360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vAlign w:val="center"/>
            <w:hideMark/>
          </w:tcPr>
          <w:p w14:paraId="6846E4B3" w14:textId="50F61FDC" w:rsidR="000F4E4C" w:rsidRPr="000F4E4C" w:rsidRDefault="000F4E4C" w:rsidP="00444DF5">
            <w:pPr>
              <w:jc w:val="center"/>
              <w:rPr>
                <w:lang w:val="en-US"/>
              </w:rPr>
            </w:pPr>
            <w:r w:rsidRPr="000F4E4C">
              <w:rPr>
                <w:b/>
                <w:bCs/>
                <w:lang w:val="en-US"/>
              </w:rPr>
              <w:t>4-step PRACH</w:t>
            </w:r>
            <w:r w:rsidR="00D61EE9">
              <w:rPr>
                <w:b/>
                <w:bCs/>
                <w:lang w:val="en-US"/>
              </w:rPr>
              <w:t xml:space="preserve"> </w:t>
            </w:r>
            <w:r w:rsidR="00444DF5">
              <w:rPr>
                <w:b/>
                <w:bCs/>
                <w:lang w:val="en-US"/>
              </w:rPr>
              <w:t>(Below 6GHz)</w:t>
            </w:r>
          </w:p>
        </w:tc>
      </w:tr>
      <w:tr w:rsidR="000F4E4C" w:rsidRPr="000F4E4C" w14:paraId="23952280" w14:textId="77777777" w:rsidTr="00143CCE">
        <w:trPr>
          <w:trHeight w:val="297"/>
          <w:jc w:val="center"/>
        </w:trPr>
        <w:tc>
          <w:tcPr>
            <w:tcW w:w="332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2EC06EF3" w14:textId="77777777" w:rsidR="000F4E4C" w:rsidRPr="000F4E4C" w:rsidRDefault="000F4E4C" w:rsidP="000F4E4C">
            <w:pPr>
              <w:jc w:val="both"/>
              <w:rPr>
                <w:lang w:val="en-US"/>
              </w:rPr>
            </w:pPr>
            <w:r w:rsidRPr="000F4E4C">
              <w:rPr>
                <w:lang w:val="en-US"/>
              </w:rPr>
              <w:t>Bandwidth (MHz)</w:t>
            </w:r>
          </w:p>
        </w:tc>
        <w:tc>
          <w:tcPr>
            <w:tcW w:w="360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276D34F3" w14:textId="77777777" w:rsidR="000F4E4C" w:rsidRPr="000F4E4C" w:rsidRDefault="000F4E4C" w:rsidP="00C1092F">
            <w:pPr>
              <w:jc w:val="center"/>
              <w:rPr>
                <w:lang w:val="en-US"/>
              </w:rPr>
            </w:pPr>
            <w:r w:rsidRPr="000F4E4C">
              <w:rPr>
                <w:lang w:val="en-US"/>
              </w:rPr>
              <w:t>1.08</w:t>
            </w:r>
          </w:p>
        </w:tc>
      </w:tr>
      <w:tr w:rsidR="000F4E4C" w:rsidRPr="000F4E4C" w14:paraId="10CCF4FB" w14:textId="77777777" w:rsidTr="00143CCE">
        <w:trPr>
          <w:trHeight w:val="76"/>
          <w:jc w:val="center"/>
        </w:trPr>
        <w:tc>
          <w:tcPr>
            <w:tcW w:w="332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2B594245" w14:textId="77777777" w:rsidR="000F4E4C" w:rsidRPr="000F4E4C" w:rsidRDefault="000F4E4C" w:rsidP="000F4E4C">
            <w:pPr>
              <w:jc w:val="both"/>
              <w:rPr>
                <w:lang w:val="en-US"/>
              </w:rPr>
            </w:pPr>
            <w:r w:rsidRPr="000F4E4C">
              <w:rPr>
                <w:lang w:val="en-US"/>
              </w:rPr>
              <w:t>Sub-carrier spacing (kHz)</w:t>
            </w:r>
          </w:p>
        </w:tc>
        <w:tc>
          <w:tcPr>
            <w:tcW w:w="360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1A502CA2" w14:textId="6F77766B" w:rsidR="000F4E4C" w:rsidRPr="000F4E4C" w:rsidRDefault="00C1092F" w:rsidP="00C1092F">
            <w:pPr>
              <w:jc w:val="center"/>
              <w:rPr>
                <w:lang w:val="en-US"/>
              </w:rPr>
            </w:pPr>
            <w:r>
              <w:rPr>
                <w:lang w:val="en-US"/>
              </w:rPr>
              <w:t>1.25</w:t>
            </w:r>
          </w:p>
        </w:tc>
      </w:tr>
      <w:tr w:rsidR="000F4E4C" w:rsidRPr="000F4E4C" w14:paraId="067E0798" w14:textId="77777777" w:rsidTr="00560882">
        <w:trPr>
          <w:trHeight w:val="355"/>
          <w:jc w:val="center"/>
        </w:trPr>
        <w:tc>
          <w:tcPr>
            <w:tcW w:w="332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21DF0884" w14:textId="2E1486B9" w:rsidR="000F4E4C" w:rsidRPr="000F4E4C" w:rsidRDefault="000F4E4C" w:rsidP="000F4E4C">
            <w:pPr>
              <w:jc w:val="both"/>
              <w:rPr>
                <w:lang w:val="en-US"/>
              </w:rPr>
            </w:pPr>
            <w:r w:rsidRPr="000F4E4C">
              <w:rPr>
                <w:lang w:val="en-US"/>
              </w:rPr>
              <w:t xml:space="preserve"># of </w:t>
            </w:r>
            <w:r w:rsidR="00C1092F">
              <w:rPr>
                <w:lang w:val="en-US"/>
              </w:rPr>
              <w:t>resource elements</w:t>
            </w:r>
          </w:p>
        </w:tc>
        <w:tc>
          <w:tcPr>
            <w:tcW w:w="360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045686CD" w14:textId="78A42D71" w:rsidR="000F4E4C" w:rsidRPr="000F4E4C" w:rsidRDefault="006551D3" w:rsidP="00C1092F">
            <w:pPr>
              <w:jc w:val="center"/>
              <w:rPr>
                <w:lang w:val="en-US"/>
              </w:rPr>
            </w:pPr>
            <w:r>
              <w:rPr>
                <w:lang w:val="en-US"/>
              </w:rPr>
              <w:t>864</w:t>
            </w:r>
          </w:p>
        </w:tc>
      </w:tr>
      <w:tr w:rsidR="000F4E4C" w:rsidRPr="000F4E4C" w14:paraId="1A29D3AC" w14:textId="77777777" w:rsidTr="00560882">
        <w:trPr>
          <w:trHeight w:val="409"/>
          <w:jc w:val="center"/>
        </w:trPr>
        <w:tc>
          <w:tcPr>
            <w:tcW w:w="332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2BF610A3" w14:textId="1846EBF0" w:rsidR="000F4E4C" w:rsidRPr="000F4E4C" w:rsidRDefault="000F4E4C" w:rsidP="000F4E4C">
            <w:pPr>
              <w:jc w:val="both"/>
              <w:rPr>
                <w:lang w:val="en-US"/>
              </w:rPr>
            </w:pPr>
            <w:r w:rsidRPr="000F4E4C">
              <w:rPr>
                <w:lang w:val="en-US"/>
              </w:rPr>
              <w:t>RACH pr</w:t>
            </w:r>
            <w:r w:rsidR="00A531A2">
              <w:rPr>
                <w:lang w:val="en-US"/>
              </w:rPr>
              <w:t>eamble length</w:t>
            </w:r>
          </w:p>
        </w:tc>
        <w:tc>
          <w:tcPr>
            <w:tcW w:w="360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19E8FC75" w14:textId="2AD7DED2" w:rsidR="000F4E4C" w:rsidRPr="000F4E4C" w:rsidRDefault="006551D3" w:rsidP="00C1092F">
            <w:pPr>
              <w:jc w:val="center"/>
              <w:rPr>
                <w:lang w:val="en-US"/>
              </w:rPr>
            </w:pPr>
            <w:r>
              <w:rPr>
                <w:lang w:val="en-US"/>
              </w:rPr>
              <w:t>839</w:t>
            </w:r>
          </w:p>
        </w:tc>
      </w:tr>
    </w:tbl>
    <w:p w14:paraId="17D63DEB" w14:textId="77777777" w:rsidR="000F4E4C" w:rsidRDefault="000F4E4C" w:rsidP="000F4E4C">
      <w:pPr>
        <w:jc w:val="both"/>
        <w:rPr>
          <w:lang w:val="en-US"/>
        </w:rPr>
      </w:pPr>
    </w:p>
    <w:p w14:paraId="43090E8E" w14:textId="06491FBD" w:rsidR="00332C3C" w:rsidRPr="008A103C" w:rsidRDefault="00332C3C" w:rsidP="008A103C">
      <w:pPr>
        <w:pStyle w:val="Heading2"/>
        <w:rPr>
          <w:rFonts w:cs="Arial"/>
        </w:rPr>
      </w:pPr>
      <w:r w:rsidRPr="008A103C">
        <w:rPr>
          <w:rFonts w:cs="Arial"/>
        </w:rPr>
        <w:t>3.2 PRACH with RACH Preamble Repetition</w:t>
      </w:r>
    </w:p>
    <w:p w14:paraId="56F27B49" w14:textId="6A7C4A11" w:rsidR="00505D95" w:rsidRDefault="00505D95" w:rsidP="00B2104E">
      <w:pPr>
        <w:jc w:val="both"/>
        <w:rPr>
          <w:lang w:val="en-US"/>
        </w:rPr>
      </w:pPr>
      <w:r>
        <w:rPr>
          <w:lang w:val="en-US"/>
        </w:rPr>
        <w:t xml:space="preserve">In LTE PRACH with RACH preamble repetition, </w:t>
      </w:r>
      <w:r w:rsidR="00E25DD5">
        <w:rPr>
          <w:lang w:val="en-US"/>
        </w:rPr>
        <w:t xml:space="preserve">no CP is required between consecutive RACH preamble repetitions as illustrated in </w:t>
      </w:r>
      <w:r w:rsidR="00E25DD5">
        <w:rPr>
          <w:lang w:val="en-US"/>
        </w:rPr>
        <w:fldChar w:fldCharType="begin"/>
      </w:r>
      <w:r w:rsidR="00E25DD5">
        <w:rPr>
          <w:lang w:val="en-US"/>
        </w:rPr>
        <w:instrText xml:space="preserve"> REF _Ref471638540 \h </w:instrText>
      </w:r>
      <w:r w:rsidR="00E25DD5">
        <w:rPr>
          <w:lang w:val="en-US"/>
        </w:rPr>
      </w:r>
      <w:r w:rsidR="00E25DD5">
        <w:rPr>
          <w:lang w:val="en-US"/>
        </w:rPr>
        <w:fldChar w:fldCharType="separate"/>
      </w:r>
      <w:r w:rsidR="00E25DD5">
        <w:t xml:space="preserve">Figure </w:t>
      </w:r>
      <w:r w:rsidR="00E25DD5">
        <w:rPr>
          <w:noProof/>
        </w:rPr>
        <w:t>1</w:t>
      </w:r>
      <w:r w:rsidR="00E25DD5">
        <w:rPr>
          <w:lang w:val="en-US"/>
        </w:rPr>
        <w:fldChar w:fldCharType="end"/>
      </w:r>
      <w:r w:rsidR="00E25DD5">
        <w:rPr>
          <w:lang w:val="en-US"/>
        </w:rPr>
        <w:t>.</w:t>
      </w:r>
      <w:r w:rsidR="00141A63">
        <w:rPr>
          <w:lang w:val="en-US"/>
        </w:rPr>
        <w:t xml:space="preserve"> This repetition structure should be supported at least for NR large cell deployments (see </w:t>
      </w:r>
      <w:r w:rsidR="00141A63">
        <w:rPr>
          <w:lang w:val="en-US"/>
        </w:rPr>
        <w:fldChar w:fldCharType="begin"/>
      </w:r>
      <w:r w:rsidR="00141A63">
        <w:rPr>
          <w:lang w:val="en-US"/>
        </w:rPr>
        <w:instrText xml:space="preserve"> REF _Ref471638610 \h </w:instrText>
      </w:r>
      <w:r w:rsidR="00141A63">
        <w:rPr>
          <w:lang w:val="en-US"/>
        </w:rPr>
      </w:r>
      <w:r w:rsidR="00141A63">
        <w:rPr>
          <w:lang w:val="en-US"/>
        </w:rPr>
        <w:fldChar w:fldCharType="separate"/>
      </w:r>
      <w:r w:rsidR="00141A63">
        <w:t xml:space="preserve">Table </w:t>
      </w:r>
      <w:r w:rsidR="00141A63">
        <w:rPr>
          <w:noProof/>
        </w:rPr>
        <w:t>3</w:t>
      </w:r>
      <w:r w:rsidR="00141A63">
        <w:rPr>
          <w:lang w:val="en-US"/>
        </w:rPr>
        <w:fldChar w:fldCharType="end"/>
      </w:r>
      <w:r w:rsidR="00141A63">
        <w:rPr>
          <w:lang w:val="en-US"/>
        </w:rPr>
        <w:t>).</w:t>
      </w:r>
    </w:p>
    <w:p w14:paraId="307495F0" w14:textId="5B2C817D" w:rsidR="00505D95" w:rsidRDefault="00464CE8" w:rsidP="00447F56">
      <w:pPr>
        <w:jc w:val="center"/>
        <w:rPr>
          <w:lang w:val="en-US"/>
        </w:rPr>
      </w:pPr>
      <w:r>
        <w:rPr>
          <w:lang w:val="en-US"/>
        </w:rPr>
        <w:object w:dxaOrig="5484" w:dyaOrig="624" w14:anchorId="58E8472C">
          <v:shape id="_x0000_i1026" type="#_x0000_t75" style="width:276.75pt;height:30pt" o:ole="">
            <v:imagedata r:id="rId13" o:title=""/>
          </v:shape>
          <o:OLEObject Type="Embed" ProgID="Visio.Drawing.11" ShapeID="_x0000_i1026" DrawAspect="Content" ObjectID="_1551906767" r:id="rId14"/>
        </w:object>
      </w:r>
    </w:p>
    <w:p w14:paraId="26AF1BD7" w14:textId="6420742F" w:rsidR="00447F56" w:rsidRDefault="00447F56" w:rsidP="00447F56">
      <w:pPr>
        <w:pStyle w:val="Caption"/>
        <w:jc w:val="center"/>
      </w:pPr>
      <w:bookmarkStart w:id="9" w:name="_Ref471638540"/>
      <w:r>
        <w:t xml:space="preserve">Figure </w:t>
      </w:r>
      <w:r w:rsidR="00103AD2">
        <w:fldChar w:fldCharType="begin"/>
      </w:r>
      <w:r w:rsidR="00103AD2">
        <w:instrText xml:space="preserve"> SEQ Figure \* ARABIC </w:instrText>
      </w:r>
      <w:r w:rsidR="00103AD2">
        <w:fldChar w:fldCharType="separate"/>
      </w:r>
      <w:r>
        <w:rPr>
          <w:noProof/>
        </w:rPr>
        <w:t>1</w:t>
      </w:r>
      <w:r w:rsidR="00103AD2">
        <w:rPr>
          <w:noProof/>
        </w:rPr>
        <w:fldChar w:fldCharType="end"/>
      </w:r>
      <w:bookmarkEnd w:id="9"/>
      <w:r w:rsidR="00DE49D5">
        <w:t xml:space="preserve">: </w:t>
      </w:r>
      <w:r>
        <w:t>RACH repetition</w:t>
      </w:r>
      <w:r w:rsidR="00DE49D5">
        <w:t xml:space="preserve"> for large cells</w:t>
      </w:r>
    </w:p>
    <w:p w14:paraId="5DA80FE5" w14:textId="55CABB2B" w:rsidR="00EC659C" w:rsidRDefault="00EC659C" w:rsidP="00B2104E">
      <w:pPr>
        <w:jc w:val="both"/>
        <w:rPr>
          <w:lang w:val="en-US"/>
        </w:rPr>
      </w:pPr>
      <w:r>
        <w:rPr>
          <w:lang w:val="en-US"/>
        </w:rPr>
        <w:t xml:space="preserve">For small cell </w:t>
      </w:r>
      <w:r w:rsidR="006E0712">
        <w:rPr>
          <w:lang w:val="en-US"/>
        </w:rPr>
        <w:t>deployments</w:t>
      </w:r>
      <w:r>
        <w:rPr>
          <w:lang w:val="en-US"/>
        </w:rPr>
        <w:t>, we may consider two RACH preamble repetition options:</w:t>
      </w:r>
    </w:p>
    <w:p w14:paraId="60585D3A" w14:textId="533E6EB2" w:rsidR="00F53EF4" w:rsidRDefault="00F53EF4" w:rsidP="00F53EF4">
      <w:pPr>
        <w:pStyle w:val="ListParagraph"/>
        <w:numPr>
          <w:ilvl w:val="0"/>
          <w:numId w:val="24"/>
        </w:numPr>
        <w:jc w:val="both"/>
        <w:rPr>
          <w:rFonts w:ascii="Times New Roman" w:hAnsi="Times New Roman"/>
          <w:sz w:val="20"/>
        </w:rPr>
      </w:pPr>
      <w:r w:rsidRPr="00EC659C">
        <w:rPr>
          <w:rFonts w:ascii="Times New Roman" w:hAnsi="Times New Roman"/>
          <w:b/>
          <w:sz w:val="20"/>
          <w:u w:val="single"/>
        </w:rPr>
        <w:t>Option 1</w:t>
      </w:r>
      <w:r w:rsidR="00980F3D" w:rsidRPr="00980F3D">
        <w:rPr>
          <w:rFonts w:ascii="Times New Roman" w:hAnsi="Times New Roman"/>
          <w:b/>
          <w:sz w:val="20"/>
        </w:rPr>
        <w:t>:</w:t>
      </w:r>
      <w:r w:rsidR="00980F3D">
        <w:rPr>
          <w:rFonts w:ascii="Times New Roman" w:hAnsi="Times New Roman"/>
          <w:b/>
          <w:sz w:val="20"/>
        </w:rPr>
        <w:t xml:space="preserve"> </w:t>
      </w:r>
      <w:r w:rsidR="00980F3D" w:rsidRPr="00980F3D">
        <w:rPr>
          <w:rFonts w:ascii="Times New Roman" w:hAnsi="Times New Roman"/>
          <w:sz w:val="20"/>
        </w:rPr>
        <w:t>T</w:t>
      </w:r>
      <w:r w:rsidR="00980F3D">
        <w:rPr>
          <w:rFonts w:ascii="Times New Roman" w:hAnsi="Times New Roman"/>
          <w:sz w:val="20"/>
        </w:rPr>
        <w:t xml:space="preserve">here is </w:t>
      </w:r>
      <w:r w:rsidR="00AC0D2C" w:rsidRPr="00980F3D">
        <w:rPr>
          <w:rFonts w:ascii="Times New Roman" w:hAnsi="Times New Roman"/>
          <w:sz w:val="20"/>
        </w:rPr>
        <w:t>no CP between RACH preamble repetitions</w:t>
      </w:r>
      <w:r w:rsidR="006E0712">
        <w:rPr>
          <w:rFonts w:ascii="Times New Roman" w:hAnsi="Times New Roman"/>
          <w:sz w:val="20"/>
        </w:rPr>
        <w:t xml:space="preserve"> and the guard is</w:t>
      </w:r>
      <w:r w:rsidR="00980F3D">
        <w:rPr>
          <w:rFonts w:ascii="Times New Roman" w:hAnsi="Times New Roman"/>
          <w:sz w:val="20"/>
        </w:rPr>
        <w:t xml:space="preserve"> </w:t>
      </w:r>
      <w:r w:rsidR="006E0712">
        <w:rPr>
          <w:rFonts w:ascii="Times New Roman" w:hAnsi="Times New Roman"/>
          <w:sz w:val="20"/>
        </w:rPr>
        <w:t xml:space="preserve">at </w:t>
      </w:r>
      <w:r w:rsidR="00980F3D">
        <w:rPr>
          <w:rFonts w:ascii="Times New Roman" w:hAnsi="Times New Roman"/>
          <w:sz w:val="20"/>
        </w:rPr>
        <w:t>the end of the last RACH preamble repetition. Such</w:t>
      </w:r>
      <w:r w:rsidR="00DA2549">
        <w:rPr>
          <w:rFonts w:ascii="Times New Roman" w:hAnsi="Times New Roman"/>
          <w:sz w:val="20"/>
        </w:rPr>
        <w:t xml:space="preserve"> RACH preamble repetition is similar to that applied to the large cell deployments as illustrated </w:t>
      </w:r>
      <w:r w:rsidR="00DA2549" w:rsidRPr="00DA2549">
        <w:rPr>
          <w:rFonts w:ascii="Times New Roman" w:hAnsi="Times New Roman"/>
          <w:sz w:val="20"/>
          <w:szCs w:val="20"/>
        </w:rPr>
        <w:t xml:space="preserve">in </w:t>
      </w:r>
      <w:r w:rsidR="00DA2549" w:rsidRPr="00DA2549">
        <w:rPr>
          <w:rFonts w:ascii="Times New Roman" w:hAnsi="Times New Roman"/>
          <w:sz w:val="20"/>
          <w:szCs w:val="20"/>
        </w:rPr>
        <w:fldChar w:fldCharType="begin"/>
      </w:r>
      <w:r w:rsidR="00DA2549" w:rsidRPr="00DA2549">
        <w:rPr>
          <w:rFonts w:ascii="Times New Roman" w:hAnsi="Times New Roman"/>
          <w:sz w:val="20"/>
          <w:szCs w:val="20"/>
        </w:rPr>
        <w:instrText xml:space="preserve"> REF _Ref471644820 \h  \* MERGEFORMAT </w:instrText>
      </w:r>
      <w:r w:rsidR="00DA2549" w:rsidRPr="00DA2549">
        <w:rPr>
          <w:rFonts w:ascii="Times New Roman" w:hAnsi="Times New Roman"/>
          <w:sz w:val="20"/>
          <w:szCs w:val="20"/>
        </w:rPr>
      </w:r>
      <w:r w:rsidR="00DA2549" w:rsidRPr="00DA2549">
        <w:rPr>
          <w:rFonts w:ascii="Times New Roman" w:hAnsi="Times New Roman"/>
          <w:sz w:val="20"/>
          <w:szCs w:val="20"/>
        </w:rPr>
        <w:fldChar w:fldCharType="separate"/>
      </w:r>
      <w:r w:rsidR="00DA2549" w:rsidRPr="00DA2549">
        <w:rPr>
          <w:rFonts w:ascii="Times New Roman" w:hAnsi="Times New Roman"/>
          <w:sz w:val="20"/>
          <w:szCs w:val="20"/>
        </w:rPr>
        <w:t xml:space="preserve">Figure </w:t>
      </w:r>
      <w:r w:rsidR="00DA2549" w:rsidRPr="00DA2549">
        <w:rPr>
          <w:rFonts w:ascii="Times New Roman" w:hAnsi="Times New Roman"/>
          <w:noProof/>
          <w:sz w:val="20"/>
          <w:szCs w:val="20"/>
        </w:rPr>
        <w:t>2</w:t>
      </w:r>
      <w:r w:rsidR="00DA2549" w:rsidRPr="00DA2549">
        <w:rPr>
          <w:rFonts w:ascii="Times New Roman" w:hAnsi="Times New Roman"/>
          <w:sz w:val="20"/>
          <w:szCs w:val="20"/>
        </w:rPr>
        <w:fldChar w:fldCharType="end"/>
      </w:r>
      <w:r w:rsidR="00DA2549">
        <w:rPr>
          <w:rFonts w:ascii="Times New Roman" w:hAnsi="Times New Roman"/>
          <w:sz w:val="20"/>
          <w:szCs w:val="20"/>
        </w:rPr>
        <w:t xml:space="preserve">. </w:t>
      </w:r>
      <w:r w:rsidR="00AC0D2C">
        <w:rPr>
          <w:rFonts w:ascii="Times New Roman" w:hAnsi="Times New Roman"/>
          <w:sz w:val="20"/>
          <w:szCs w:val="20"/>
        </w:rPr>
        <w:t>This option enables the same PRACH transmit processing at the UE</w:t>
      </w:r>
      <w:r w:rsidR="00DA2549">
        <w:rPr>
          <w:rFonts w:ascii="Times New Roman" w:hAnsi="Times New Roman"/>
          <w:sz w:val="20"/>
        </w:rPr>
        <w:t xml:space="preserve"> </w:t>
      </w:r>
      <w:r w:rsidR="00AC0D2C">
        <w:rPr>
          <w:rFonts w:ascii="Times New Roman" w:hAnsi="Times New Roman"/>
          <w:sz w:val="20"/>
        </w:rPr>
        <w:t>and receive processing at the network.</w:t>
      </w:r>
    </w:p>
    <w:p w14:paraId="32891F08" w14:textId="77777777" w:rsidR="00EC659C" w:rsidRDefault="00EC659C" w:rsidP="00EC659C">
      <w:pPr>
        <w:pStyle w:val="ListParagraph"/>
        <w:jc w:val="both"/>
        <w:rPr>
          <w:rFonts w:ascii="Times New Roman" w:hAnsi="Times New Roman"/>
          <w:sz w:val="20"/>
        </w:rPr>
      </w:pPr>
    </w:p>
    <w:p w14:paraId="6E97EC0E" w14:textId="64E1423A" w:rsidR="00662EA1" w:rsidRDefault="00464CE8" w:rsidP="00662EA1">
      <w:pPr>
        <w:jc w:val="center"/>
        <w:rPr>
          <w:lang w:val="en-US"/>
        </w:rPr>
      </w:pPr>
      <w:r>
        <w:rPr>
          <w:lang w:val="en-US"/>
        </w:rPr>
        <w:object w:dxaOrig="5484" w:dyaOrig="624" w14:anchorId="4EB92536">
          <v:shape id="_x0000_i1027" type="#_x0000_t75" style="width:276.75pt;height:30pt" o:ole="">
            <v:imagedata r:id="rId15" o:title=""/>
          </v:shape>
          <o:OLEObject Type="Embed" ProgID="Visio.Drawing.11" ShapeID="_x0000_i1027" DrawAspect="Content" ObjectID="_1551906768" r:id="rId16"/>
        </w:object>
      </w:r>
    </w:p>
    <w:p w14:paraId="5547D0B7" w14:textId="6F87AA35" w:rsidR="00662EA1" w:rsidRDefault="00662EA1" w:rsidP="00662EA1">
      <w:pPr>
        <w:pStyle w:val="Caption"/>
        <w:jc w:val="center"/>
      </w:pPr>
      <w:bookmarkStart w:id="10" w:name="_Ref471644820"/>
      <w:r>
        <w:t xml:space="preserve">Figure </w:t>
      </w:r>
      <w:r w:rsidR="00103AD2">
        <w:fldChar w:fldCharType="begin"/>
      </w:r>
      <w:r w:rsidR="00103AD2">
        <w:instrText xml:space="preserve"> SEQ Figure \* ARABIC </w:instrText>
      </w:r>
      <w:r w:rsidR="00103AD2">
        <w:fldChar w:fldCharType="separate"/>
      </w:r>
      <w:r>
        <w:rPr>
          <w:noProof/>
        </w:rPr>
        <w:t>2</w:t>
      </w:r>
      <w:r w:rsidR="00103AD2">
        <w:rPr>
          <w:noProof/>
        </w:rPr>
        <w:fldChar w:fldCharType="end"/>
      </w:r>
      <w:bookmarkEnd w:id="10"/>
      <w:r>
        <w:t xml:space="preserve">: </w:t>
      </w:r>
      <w:r w:rsidR="00B2052A">
        <w:t>Option 1 with t</w:t>
      </w:r>
      <w:r>
        <w:t>wo RACH repetition example for small cells</w:t>
      </w:r>
    </w:p>
    <w:p w14:paraId="6F23817B" w14:textId="77777777" w:rsidR="00DE49D5" w:rsidRPr="00EC659C" w:rsidRDefault="00DE49D5" w:rsidP="00EC659C">
      <w:pPr>
        <w:pStyle w:val="ListParagraph"/>
        <w:jc w:val="both"/>
        <w:rPr>
          <w:rFonts w:ascii="Times New Roman" w:hAnsi="Times New Roman"/>
          <w:sz w:val="20"/>
        </w:rPr>
      </w:pPr>
    </w:p>
    <w:p w14:paraId="0B2CC9E4" w14:textId="4BBFE9C0" w:rsidR="00F53EF4" w:rsidRPr="00EC659C" w:rsidRDefault="00F53EF4" w:rsidP="007719CA">
      <w:pPr>
        <w:pStyle w:val="ListParagraph"/>
        <w:numPr>
          <w:ilvl w:val="0"/>
          <w:numId w:val="24"/>
        </w:numPr>
        <w:jc w:val="both"/>
        <w:rPr>
          <w:rFonts w:ascii="Times New Roman" w:hAnsi="Times New Roman"/>
          <w:sz w:val="20"/>
        </w:rPr>
      </w:pPr>
      <w:r w:rsidRPr="00EC659C">
        <w:rPr>
          <w:rFonts w:ascii="Times New Roman" w:hAnsi="Times New Roman"/>
          <w:b/>
          <w:sz w:val="20"/>
          <w:u w:val="single"/>
        </w:rPr>
        <w:t>Option 2</w:t>
      </w:r>
      <w:r w:rsidR="00225DC7">
        <w:rPr>
          <w:rFonts w:ascii="Times New Roman" w:hAnsi="Times New Roman"/>
          <w:b/>
          <w:sz w:val="20"/>
          <w:u w:val="single"/>
        </w:rPr>
        <w:t>:</w:t>
      </w:r>
      <w:r w:rsidR="00AC0D2C">
        <w:rPr>
          <w:rFonts w:ascii="Times New Roman" w:hAnsi="Times New Roman"/>
          <w:sz w:val="20"/>
        </w:rPr>
        <w:t xml:space="preserve"> A CP is inserted between consecutive RACH preamble </w:t>
      </w:r>
      <w:r w:rsidR="006E0712">
        <w:rPr>
          <w:rFonts w:ascii="Times New Roman" w:hAnsi="Times New Roman"/>
          <w:sz w:val="20"/>
        </w:rPr>
        <w:t>repetitions</w:t>
      </w:r>
      <w:r w:rsidR="00225DC7">
        <w:rPr>
          <w:rFonts w:ascii="Times New Roman" w:hAnsi="Times New Roman"/>
          <w:sz w:val="20"/>
        </w:rPr>
        <w:t xml:space="preserve"> and guard is a</w:t>
      </w:r>
      <w:r w:rsidR="006E0712">
        <w:rPr>
          <w:rFonts w:ascii="Times New Roman" w:hAnsi="Times New Roman"/>
          <w:sz w:val="20"/>
        </w:rPr>
        <w:t>t</w:t>
      </w:r>
      <w:r w:rsidR="00225DC7">
        <w:rPr>
          <w:rFonts w:ascii="Times New Roman" w:hAnsi="Times New Roman"/>
          <w:sz w:val="20"/>
        </w:rPr>
        <w:t xml:space="preserve"> the end of the last RACH preamble repetition</w:t>
      </w:r>
      <w:r w:rsidR="00AC0D2C">
        <w:rPr>
          <w:rFonts w:ascii="Times New Roman" w:hAnsi="Times New Roman"/>
          <w:sz w:val="20"/>
        </w:rPr>
        <w:t>.</w:t>
      </w:r>
      <w:r w:rsidR="003723F0">
        <w:rPr>
          <w:rFonts w:ascii="Times New Roman" w:hAnsi="Times New Roman"/>
          <w:sz w:val="20"/>
        </w:rPr>
        <w:t xml:space="preserve"> </w:t>
      </w:r>
      <w:r w:rsidR="00F00CBE">
        <w:rPr>
          <w:rFonts w:ascii="Times New Roman" w:hAnsi="Times New Roman"/>
          <w:sz w:val="20"/>
        </w:rPr>
        <w:t>This option allows UEs to repeat RACH preambles with different spreading codes and a higher number of UEs can be multiplexed in a given time-frequency footprint.</w:t>
      </w:r>
      <w:r w:rsidR="003723F0">
        <w:rPr>
          <w:rFonts w:ascii="Times New Roman" w:hAnsi="Times New Roman"/>
          <w:sz w:val="20"/>
        </w:rPr>
        <w:t xml:space="preserve"> </w:t>
      </w:r>
    </w:p>
    <w:p w14:paraId="6911BF8C" w14:textId="65A849B8" w:rsidR="00B54AB4" w:rsidRDefault="00464CE8" w:rsidP="00B2052A">
      <w:pPr>
        <w:jc w:val="center"/>
        <w:rPr>
          <w:sz w:val="18"/>
          <w:lang w:val="en-US"/>
        </w:rPr>
      </w:pPr>
      <w:r>
        <w:rPr>
          <w:sz w:val="18"/>
          <w:lang w:val="en-US"/>
        </w:rPr>
        <w:object w:dxaOrig="6660" w:dyaOrig="624" w14:anchorId="50CAA326">
          <v:shape id="_x0000_i1028" type="#_x0000_t75" style="width:330pt;height:30pt" o:ole="">
            <v:imagedata r:id="rId17" o:title=""/>
          </v:shape>
          <o:OLEObject Type="Embed" ProgID="Visio.Drawing.11" ShapeID="_x0000_i1028" DrawAspect="Content" ObjectID="_1551906769" r:id="rId18"/>
        </w:object>
      </w:r>
    </w:p>
    <w:p w14:paraId="3D45E2DC" w14:textId="4FC030BD" w:rsidR="00B2052A" w:rsidRDefault="00B2052A" w:rsidP="00B2052A">
      <w:pPr>
        <w:pStyle w:val="Caption"/>
        <w:jc w:val="center"/>
      </w:pPr>
      <w:r>
        <w:t xml:space="preserve">Figure </w:t>
      </w:r>
      <w:r w:rsidR="00103AD2">
        <w:fldChar w:fldCharType="begin"/>
      </w:r>
      <w:r w:rsidR="00103AD2">
        <w:instrText xml:space="preserve"> SEQ Figure \* ARABIC </w:instrText>
      </w:r>
      <w:r w:rsidR="00103AD2">
        <w:fldChar w:fldCharType="separate"/>
      </w:r>
      <w:r>
        <w:rPr>
          <w:noProof/>
        </w:rPr>
        <w:t>3</w:t>
      </w:r>
      <w:r w:rsidR="00103AD2">
        <w:rPr>
          <w:noProof/>
        </w:rPr>
        <w:fldChar w:fldCharType="end"/>
      </w:r>
      <w:r>
        <w:t>: Option 2 with two RACH repetition example for small cells</w:t>
      </w:r>
    </w:p>
    <w:p w14:paraId="01EA170D" w14:textId="06A15607" w:rsidR="00B95BF1" w:rsidRDefault="00B21BDB" w:rsidP="00F96BC0">
      <w:pPr>
        <w:jc w:val="both"/>
        <w:rPr>
          <w:lang w:val="en-US"/>
        </w:rPr>
      </w:pPr>
      <w:r>
        <w:rPr>
          <w:lang w:val="en-US"/>
        </w:rPr>
        <w:t xml:space="preserve">The use of different RACH sequences at different RACH symbols increase the receiver complexity. </w:t>
      </w:r>
      <w:r w:rsidR="003C4616" w:rsidRPr="00D3680F">
        <w:rPr>
          <w:lang w:val="en-US"/>
        </w:rPr>
        <w:t xml:space="preserve">Further discussions on </w:t>
      </w:r>
      <w:r w:rsidR="00C94657" w:rsidRPr="00D3680F">
        <w:rPr>
          <w:lang w:val="en-US"/>
        </w:rPr>
        <w:t xml:space="preserve">above options are </w:t>
      </w:r>
      <w:r w:rsidR="003C4616" w:rsidRPr="00D3680F">
        <w:rPr>
          <w:lang w:val="en-US"/>
        </w:rPr>
        <w:t>provided</w:t>
      </w:r>
      <w:r w:rsidR="00C94657" w:rsidRPr="00D3680F">
        <w:rPr>
          <w:lang w:val="en-US"/>
        </w:rPr>
        <w:t xml:space="preserve"> in Section </w:t>
      </w:r>
      <w:r w:rsidR="003A10DE" w:rsidRPr="00D3680F">
        <w:rPr>
          <w:lang w:val="en-US"/>
        </w:rPr>
        <w:t>5.</w:t>
      </w:r>
    </w:p>
    <w:p w14:paraId="45657BA9" w14:textId="641BCCBA" w:rsidR="00980F3D" w:rsidRDefault="00980F3D" w:rsidP="00F96BC0">
      <w:pPr>
        <w:jc w:val="both"/>
        <w:rPr>
          <w:lang w:val="en-US"/>
        </w:rPr>
      </w:pPr>
      <w:r w:rsidRPr="00980F3D">
        <w:rPr>
          <w:b/>
          <w:u w:val="single"/>
          <w:lang w:val="en-US"/>
        </w:rPr>
        <w:t xml:space="preserve">Proposal </w:t>
      </w:r>
      <w:r w:rsidR="00EE67CE">
        <w:rPr>
          <w:b/>
          <w:u w:val="single"/>
          <w:lang w:val="en-US"/>
        </w:rPr>
        <w:t>3</w:t>
      </w:r>
      <w:r>
        <w:rPr>
          <w:lang w:val="en-US"/>
        </w:rPr>
        <w:t>: If RACH preamble repetition is required, RAN1 considers the following options for RACH preamble repetitions:</w:t>
      </w:r>
    </w:p>
    <w:p w14:paraId="49F542AF" w14:textId="1D298B7E" w:rsidR="00225DC7" w:rsidRPr="00646F02" w:rsidRDefault="00225DC7" w:rsidP="00737F0A">
      <w:pPr>
        <w:pStyle w:val="ListParagraph"/>
        <w:numPr>
          <w:ilvl w:val="0"/>
          <w:numId w:val="24"/>
        </w:numPr>
        <w:jc w:val="both"/>
      </w:pPr>
      <w:r w:rsidRPr="00EC659C">
        <w:rPr>
          <w:rFonts w:ascii="Times New Roman" w:hAnsi="Times New Roman"/>
          <w:b/>
          <w:sz w:val="20"/>
          <w:u w:val="single"/>
        </w:rPr>
        <w:t>Option 1</w:t>
      </w:r>
      <w:r w:rsidRPr="00980F3D">
        <w:rPr>
          <w:rFonts w:ascii="Times New Roman" w:hAnsi="Times New Roman"/>
          <w:b/>
          <w:sz w:val="20"/>
        </w:rPr>
        <w:t>:</w:t>
      </w:r>
      <w:r>
        <w:rPr>
          <w:rFonts w:ascii="Times New Roman" w:hAnsi="Times New Roman"/>
          <w:b/>
          <w:sz w:val="20"/>
        </w:rPr>
        <w:t xml:space="preserve"> </w:t>
      </w:r>
      <w:r w:rsidR="00B83FE8" w:rsidRPr="00B83FE8">
        <w:rPr>
          <w:rFonts w:ascii="Times New Roman" w:hAnsi="Times New Roman"/>
          <w:sz w:val="20"/>
        </w:rPr>
        <w:t>N</w:t>
      </w:r>
      <w:r w:rsidRPr="00980F3D">
        <w:rPr>
          <w:rFonts w:ascii="Times New Roman" w:hAnsi="Times New Roman"/>
          <w:sz w:val="20"/>
        </w:rPr>
        <w:t xml:space="preserve">o CP </w:t>
      </w:r>
      <w:r w:rsidR="00B83FE8">
        <w:rPr>
          <w:rFonts w:ascii="Times New Roman" w:hAnsi="Times New Roman"/>
          <w:sz w:val="20"/>
        </w:rPr>
        <w:t xml:space="preserve">is inserted </w:t>
      </w:r>
      <w:r w:rsidRPr="00980F3D">
        <w:rPr>
          <w:rFonts w:ascii="Times New Roman" w:hAnsi="Times New Roman"/>
          <w:sz w:val="20"/>
        </w:rPr>
        <w:t xml:space="preserve">between </w:t>
      </w:r>
      <w:r w:rsidR="00B83FE8">
        <w:rPr>
          <w:rFonts w:ascii="Times New Roman" w:hAnsi="Times New Roman"/>
          <w:sz w:val="20"/>
        </w:rPr>
        <w:t xml:space="preserve">consecutive </w:t>
      </w:r>
      <w:r w:rsidRPr="00980F3D">
        <w:rPr>
          <w:rFonts w:ascii="Times New Roman" w:hAnsi="Times New Roman"/>
          <w:sz w:val="20"/>
        </w:rPr>
        <w:t>RACH preamble repetitions</w:t>
      </w:r>
      <w:r>
        <w:rPr>
          <w:rFonts w:ascii="Times New Roman" w:hAnsi="Times New Roman"/>
          <w:sz w:val="20"/>
        </w:rPr>
        <w:t xml:space="preserve"> and the guard is a</w:t>
      </w:r>
      <w:r w:rsidR="006E0712">
        <w:rPr>
          <w:rFonts w:ascii="Times New Roman" w:hAnsi="Times New Roman"/>
          <w:sz w:val="20"/>
        </w:rPr>
        <w:t>t</w:t>
      </w:r>
      <w:r>
        <w:rPr>
          <w:rFonts w:ascii="Times New Roman" w:hAnsi="Times New Roman"/>
          <w:sz w:val="20"/>
        </w:rPr>
        <w:t xml:space="preserve"> the end of the last RACH preamble repetition.</w:t>
      </w:r>
    </w:p>
    <w:p w14:paraId="4D4FCE24" w14:textId="369B711F" w:rsidR="00646F02" w:rsidRDefault="00646F02" w:rsidP="00646F02">
      <w:pPr>
        <w:pStyle w:val="ListParagraph"/>
        <w:numPr>
          <w:ilvl w:val="0"/>
          <w:numId w:val="24"/>
        </w:numPr>
        <w:jc w:val="both"/>
        <w:rPr>
          <w:rFonts w:ascii="Times New Roman" w:hAnsi="Times New Roman"/>
          <w:sz w:val="20"/>
        </w:rPr>
      </w:pPr>
      <w:r w:rsidRPr="00EC659C">
        <w:rPr>
          <w:rFonts w:ascii="Times New Roman" w:hAnsi="Times New Roman"/>
          <w:b/>
          <w:sz w:val="20"/>
          <w:u w:val="single"/>
        </w:rPr>
        <w:t>Option 2</w:t>
      </w:r>
      <w:r>
        <w:rPr>
          <w:rFonts w:ascii="Times New Roman" w:hAnsi="Times New Roman"/>
          <w:b/>
          <w:sz w:val="20"/>
          <w:u w:val="single"/>
        </w:rPr>
        <w:t>:</w:t>
      </w:r>
      <w:r w:rsidRPr="00225DC7">
        <w:rPr>
          <w:rFonts w:ascii="Times New Roman" w:hAnsi="Times New Roman"/>
          <w:sz w:val="20"/>
        </w:rPr>
        <w:t xml:space="preserve"> A CP is inserted between consecutive RACH preamble </w:t>
      </w:r>
      <w:r w:rsidR="006E0712">
        <w:rPr>
          <w:rFonts w:ascii="Times New Roman" w:hAnsi="Times New Roman"/>
          <w:sz w:val="20"/>
        </w:rPr>
        <w:t>repetitions</w:t>
      </w:r>
      <w:r>
        <w:rPr>
          <w:rFonts w:ascii="Times New Roman" w:hAnsi="Times New Roman"/>
          <w:sz w:val="20"/>
        </w:rPr>
        <w:t xml:space="preserve"> and guard is a</w:t>
      </w:r>
      <w:r w:rsidR="006E0712">
        <w:rPr>
          <w:rFonts w:ascii="Times New Roman" w:hAnsi="Times New Roman"/>
          <w:sz w:val="20"/>
        </w:rPr>
        <w:t>t</w:t>
      </w:r>
      <w:r>
        <w:rPr>
          <w:rFonts w:ascii="Times New Roman" w:hAnsi="Times New Roman"/>
          <w:sz w:val="20"/>
        </w:rPr>
        <w:t xml:space="preserve"> the end of the last RACH preamble repetition.</w:t>
      </w:r>
    </w:p>
    <w:p w14:paraId="1765BE45" w14:textId="0587A670" w:rsidR="00E84086" w:rsidRPr="00E84086" w:rsidRDefault="00E84086" w:rsidP="00E84086">
      <w:pPr>
        <w:pStyle w:val="ListParagraph"/>
        <w:numPr>
          <w:ilvl w:val="0"/>
          <w:numId w:val="24"/>
        </w:numPr>
        <w:jc w:val="both"/>
        <w:rPr>
          <w:rFonts w:ascii="Times New Roman" w:hAnsi="Times New Roman"/>
          <w:sz w:val="20"/>
        </w:rPr>
      </w:pPr>
      <w:r>
        <w:rPr>
          <w:rFonts w:ascii="Times New Roman" w:hAnsi="Times New Roman"/>
          <w:sz w:val="20"/>
        </w:rPr>
        <w:t>O</w:t>
      </w:r>
      <w:r w:rsidR="00E034E6">
        <w:rPr>
          <w:rFonts w:ascii="Times New Roman" w:hAnsi="Times New Roman"/>
          <w:sz w:val="20"/>
        </w:rPr>
        <w:t>ption 1 and O</w:t>
      </w:r>
      <w:r>
        <w:rPr>
          <w:rFonts w:ascii="Times New Roman" w:hAnsi="Times New Roman"/>
          <w:sz w:val="20"/>
        </w:rPr>
        <w:t>ption 2 should be used based on the selected tone spacing and carrier band.</w:t>
      </w:r>
    </w:p>
    <w:p w14:paraId="330F1B3B" w14:textId="41C19292" w:rsidR="00B97549" w:rsidRPr="00282C86" w:rsidRDefault="00B97549" w:rsidP="00B97549">
      <w:pPr>
        <w:pStyle w:val="Heading1"/>
        <w:rPr>
          <w:rFonts w:cs="Arial"/>
          <w:sz w:val="36"/>
        </w:rPr>
      </w:pPr>
      <w:r>
        <w:rPr>
          <w:rFonts w:cs="Arial"/>
          <w:sz w:val="36"/>
        </w:rPr>
        <w:t>4</w:t>
      </w:r>
      <w:r w:rsidRPr="00282C86">
        <w:rPr>
          <w:rFonts w:cs="Arial"/>
          <w:sz w:val="36"/>
        </w:rPr>
        <w:t xml:space="preserve">. </w:t>
      </w:r>
      <w:r>
        <w:rPr>
          <w:rFonts w:cs="Arial"/>
          <w:sz w:val="36"/>
        </w:rPr>
        <w:t>Single Beam</w:t>
      </w:r>
      <w:r w:rsidRPr="00282C86">
        <w:rPr>
          <w:rFonts w:cs="Arial"/>
          <w:sz w:val="36"/>
        </w:rPr>
        <w:t xml:space="preserve"> RACH Design</w:t>
      </w:r>
    </w:p>
    <w:p w14:paraId="0A47B504" w14:textId="5F7F6A46" w:rsidR="00B97549" w:rsidRDefault="00584FF0" w:rsidP="00F96BC0">
      <w:pPr>
        <w:jc w:val="both"/>
        <w:rPr>
          <w:lang w:val="en-US"/>
        </w:rPr>
      </w:pPr>
      <w:r>
        <w:rPr>
          <w:lang w:val="en-US"/>
        </w:rPr>
        <w:t xml:space="preserve">The focus of this section is on the PRACH design for 4-step RACH procedure discussed in </w:t>
      </w:r>
      <w:r>
        <w:rPr>
          <w:lang w:val="en-US"/>
        </w:rPr>
        <w:fldChar w:fldCharType="begin"/>
      </w:r>
      <w:r>
        <w:rPr>
          <w:lang w:val="en-US"/>
        </w:rPr>
        <w:instrText xml:space="preserve"> REF _Ref465971593 \r \h </w:instrText>
      </w:r>
      <w:r>
        <w:rPr>
          <w:lang w:val="en-US"/>
        </w:rPr>
      </w:r>
      <w:r>
        <w:rPr>
          <w:lang w:val="en-US"/>
        </w:rPr>
        <w:fldChar w:fldCharType="separate"/>
      </w:r>
      <w:r>
        <w:rPr>
          <w:lang w:val="en-US"/>
        </w:rPr>
        <w:t>[1]</w:t>
      </w:r>
      <w:r>
        <w:rPr>
          <w:lang w:val="en-US"/>
        </w:rPr>
        <w:fldChar w:fldCharType="end"/>
      </w:r>
      <w:r w:rsidR="000C6AB2">
        <w:rPr>
          <w:lang w:val="en-US"/>
        </w:rPr>
        <w:t xml:space="preserve"> for below 6GHz</w:t>
      </w:r>
      <w:r>
        <w:rPr>
          <w:lang w:val="en-US"/>
        </w:rPr>
        <w:t xml:space="preserve">. </w:t>
      </w:r>
    </w:p>
    <w:p w14:paraId="3299D536" w14:textId="32D143A6" w:rsidR="00D43CAE" w:rsidRPr="008A103C" w:rsidRDefault="00D43CAE" w:rsidP="008A103C">
      <w:pPr>
        <w:pStyle w:val="Heading2"/>
        <w:rPr>
          <w:rFonts w:cs="Arial"/>
        </w:rPr>
      </w:pPr>
      <w:r w:rsidRPr="008A103C">
        <w:rPr>
          <w:rFonts w:cs="Arial"/>
        </w:rPr>
        <w:t>4.1 RACH preamble formats</w:t>
      </w:r>
    </w:p>
    <w:p w14:paraId="417BA62C" w14:textId="3EB0F6C7" w:rsidR="00D43CAE" w:rsidRDefault="000C6AB2" w:rsidP="00F96BC0">
      <w:pPr>
        <w:jc w:val="both"/>
        <w:rPr>
          <w:lang w:val="en-US"/>
        </w:rPr>
      </w:pPr>
      <w:r>
        <w:rPr>
          <w:lang w:val="en-US"/>
        </w:rPr>
        <w:t xml:space="preserve">As discussed previously, the subcarrier spacing for the small and medium cell coverages is 7.5kHz for below 6GHz. </w:t>
      </w:r>
      <w:r w:rsidR="00F91646">
        <w:rPr>
          <w:lang w:val="en-US"/>
        </w:rPr>
        <w:t>It is important to note that multiple repetitions may be required to achieve a target link budget. Hence, it may be preferred to define a ba</w:t>
      </w:r>
      <w:r w:rsidR="00D470A1">
        <w:rPr>
          <w:lang w:val="en-US"/>
        </w:rPr>
        <w:t xml:space="preserve">sic RACH preamble block and coverage enhancement </w:t>
      </w:r>
      <w:r w:rsidR="00F91646">
        <w:rPr>
          <w:lang w:val="en-US"/>
        </w:rPr>
        <w:t xml:space="preserve">is </w:t>
      </w:r>
      <w:r w:rsidR="006E0712">
        <w:rPr>
          <w:lang w:val="en-US"/>
        </w:rPr>
        <w:t>achieved</w:t>
      </w:r>
      <w:r w:rsidR="00F91646">
        <w:rPr>
          <w:lang w:val="en-US"/>
        </w:rPr>
        <w:t xml:space="preserve"> by repeating such RACH preamble blocks. Network can signal the basic RACH preamble block indication as well as the number of repetitions. </w:t>
      </w:r>
      <w:r w:rsidR="003F6778">
        <w:rPr>
          <w:lang w:val="en-US"/>
        </w:rPr>
        <w:fldChar w:fldCharType="begin"/>
      </w:r>
      <w:r w:rsidR="003F6778">
        <w:rPr>
          <w:lang w:val="en-US"/>
        </w:rPr>
        <w:instrText xml:space="preserve"> REF _Ref465957376 \h </w:instrText>
      </w:r>
      <w:r w:rsidR="003F6778">
        <w:rPr>
          <w:lang w:val="en-US"/>
        </w:rPr>
      </w:r>
      <w:r w:rsidR="003F6778">
        <w:rPr>
          <w:lang w:val="en-US"/>
        </w:rPr>
        <w:fldChar w:fldCharType="separate"/>
      </w:r>
      <w:r w:rsidR="003F6778">
        <w:t xml:space="preserve">Table </w:t>
      </w:r>
      <w:r w:rsidR="003F6778">
        <w:rPr>
          <w:noProof/>
        </w:rPr>
        <w:t>4</w:t>
      </w:r>
      <w:r w:rsidR="003F6778">
        <w:rPr>
          <w:lang w:val="en-US"/>
        </w:rPr>
        <w:fldChar w:fldCharType="end"/>
      </w:r>
      <w:r w:rsidR="003F6778">
        <w:rPr>
          <w:lang w:val="en-US"/>
        </w:rPr>
        <w:t xml:space="preserve"> provide</w:t>
      </w:r>
      <w:r w:rsidR="00F91646">
        <w:rPr>
          <w:lang w:val="en-US"/>
        </w:rPr>
        <w:t xml:space="preserve">s our proposals on multiple RACH preamble formats for </w:t>
      </w:r>
      <w:r w:rsidR="006E0712">
        <w:rPr>
          <w:lang w:val="en-US"/>
        </w:rPr>
        <w:t>supporting different</w:t>
      </w:r>
      <w:r w:rsidR="00F91646">
        <w:rPr>
          <w:lang w:val="en-US"/>
        </w:rPr>
        <w:t xml:space="preserve"> cell size requirements</w:t>
      </w:r>
      <w:r w:rsidR="003F6778">
        <w:rPr>
          <w:lang w:val="en-US"/>
        </w:rPr>
        <w:t>.</w:t>
      </w:r>
      <w:r w:rsidR="00737A79">
        <w:rPr>
          <w:lang w:val="en-US"/>
        </w:rPr>
        <w:t xml:space="preserve"> </w:t>
      </w:r>
      <w:r w:rsidR="00DC3B10">
        <w:rPr>
          <w:lang w:val="en-US"/>
        </w:rPr>
        <w:t>Note that</w:t>
      </w:r>
      <w:r w:rsidR="00A325C7">
        <w:rPr>
          <w:lang w:val="en-US"/>
        </w:rPr>
        <w:t xml:space="preserve"> the design is to avoid both downlink common burst (DLCB) and uplink common burst (ULCB) in TDD self-contained slots</w:t>
      </w:r>
      <w:r w:rsidR="00BE3356">
        <w:rPr>
          <w:lang w:val="en-US"/>
        </w:rPr>
        <w:t xml:space="preserve"> as illustrated in </w:t>
      </w:r>
      <w:r w:rsidR="00C372E7">
        <w:rPr>
          <w:lang w:val="en-US"/>
        </w:rPr>
        <w:fldChar w:fldCharType="begin"/>
      </w:r>
      <w:r w:rsidR="00C372E7">
        <w:rPr>
          <w:lang w:val="en-US"/>
        </w:rPr>
        <w:instrText xml:space="preserve"> REF _Ref471650128 \h </w:instrText>
      </w:r>
      <w:r w:rsidR="00C372E7">
        <w:rPr>
          <w:lang w:val="en-US"/>
        </w:rPr>
      </w:r>
      <w:r w:rsidR="00C372E7">
        <w:rPr>
          <w:lang w:val="en-US"/>
        </w:rPr>
        <w:fldChar w:fldCharType="separate"/>
      </w:r>
      <w:r w:rsidR="00C372E7">
        <w:t xml:space="preserve">Figure </w:t>
      </w:r>
      <w:r w:rsidR="00C372E7">
        <w:rPr>
          <w:noProof/>
        </w:rPr>
        <w:t>4</w:t>
      </w:r>
      <w:r w:rsidR="00C372E7">
        <w:rPr>
          <w:lang w:val="en-US"/>
        </w:rPr>
        <w:fldChar w:fldCharType="end"/>
      </w:r>
      <w:r w:rsidR="00A325C7">
        <w:rPr>
          <w:lang w:val="en-US"/>
        </w:rPr>
        <w:t>.</w:t>
      </w:r>
      <w:r w:rsidR="00DC3B10">
        <w:rPr>
          <w:lang w:val="en-US"/>
        </w:rPr>
        <w:t xml:space="preserve"> The goal of avoiding DLCB is for interference mitigation while not overlapping ULCB </w:t>
      </w:r>
      <w:r w:rsidR="00D47256">
        <w:rPr>
          <w:lang w:val="en-US"/>
        </w:rPr>
        <w:t xml:space="preserve">is </w:t>
      </w:r>
      <w:r w:rsidR="00DC3B10">
        <w:rPr>
          <w:lang w:val="en-US"/>
        </w:rPr>
        <w:t>for simple implementation at both transmitter and receiver sides.</w:t>
      </w:r>
      <w:r w:rsidR="00AE6E82">
        <w:rPr>
          <w:lang w:val="en-US"/>
        </w:rPr>
        <w:t xml:space="preserve"> For large cell coverage, the same LTE design can be reused.</w:t>
      </w:r>
    </w:p>
    <w:p w14:paraId="701710B5" w14:textId="0B0D4895" w:rsidR="00D956D1" w:rsidRDefault="00D956D1" w:rsidP="00D956D1">
      <w:pPr>
        <w:pStyle w:val="Caption"/>
        <w:jc w:val="center"/>
      </w:pPr>
      <w:bookmarkStart w:id="11" w:name="_Ref465957376"/>
      <w:r>
        <w:t xml:space="preserve">Table </w:t>
      </w:r>
      <w:r w:rsidR="00103AD2">
        <w:fldChar w:fldCharType="begin"/>
      </w:r>
      <w:r w:rsidR="00103AD2">
        <w:instrText xml:space="preserve"> SEQ Table \* ARABIC </w:instrText>
      </w:r>
      <w:r w:rsidR="00103AD2">
        <w:fldChar w:fldCharType="separate"/>
      </w:r>
      <w:r w:rsidR="00C831BD">
        <w:rPr>
          <w:noProof/>
        </w:rPr>
        <w:t>4</w:t>
      </w:r>
      <w:r w:rsidR="00103AD2">
        <w:rPr>
          <w:noProof/>
        </w:rPr>
        <w:fldChar w:fldCharType="end"/>
      </w:r>
      <w:bookmarkEnd w:id="11"/>
      <w:r w:rsidRPr="009D4B57">
        <w:t xml:space="preserve">: RACH </w:t>
      </w:r>
      <w:r w:rsidR="000C6AB2" w:rsidRPr="009D4B57">
        <w:t>preamble formats</w:t>
      </w:r>
      <w:r w:rsidRPr="009D4B57">
        <w:t xml:space="preserve"> for small</w:t>
      </w:r>
      <w:r w:rsidR="00824139">
        <w:t xml:space="preserve"> and medium</w:t>
      </w:r>
      <w:r w:rsidRPr="009D4B57">
        <w:t xml:space="preserve"> cell</w:t>
      </w:r>
      <w:r w:rsidR="00824139">
        <w:t xml:space="preserve">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274"/>
        <w:gridCol w:w="1226"/>
        <w:gridCol w:w="1289"/>
        <w:gridCol w:w="1315"/>
        <w:gridCol w:w="1412"/>
        <w:gridCol w:w="1412"/>
      </w:tblGrid>
      <w:tr w:rsidR="003210A0" w:rsidRPr="00047C1A" w14:paraId="0EE19B85" w14:textId="77777777" w:rsidTr="0096714E">
        <w:trPr>
          <w:trHeight w:val="734"/>
          <w:jc w:val="center"/>
        </w:trPr>
        <w:tc>
          <w:tcPr>
            <w:tcW w:w="1287" w:type="dxa"/>
            <w:shd w:val="clear" w:color="auto" w:fill="auto"/>
          </w:tcPr>
          <w:p w14:paraId="640DEA39" w14:textId="77777777" w:rsidR="003210A0" w:rsidRPr="00047C1A" w:rsidRDefault="003210A0" w:rsidP="0096714E">
            <w:pPr>
              <w:jc w:val="center"/>
              <w:rPr>
                <w:rFonts w:ascii="CG Times (WN)" w:hAnsi="CG Times (WN)"/>
                <w:lang w:val="en-US"/>
              </w:rPr>
            </w:pPr>
            <w:r w:rsidRPr="00047C1A">
              <w:rPr>
                <w:rFonts w:ascii="CG Times (WN)" w:hAnsi="CG Times (WN)"/>
                <w:lang w:val="en-US"/>
              </w:rPr>
              <w:t>Slot duration</w:t>
            </w:r>
            <w:r>
              <w:rPr>
                <w:rFonts w:ascii="CG Times (WN)" w:hAnsi="CG Times (WN)"/>
                <w:lang w:val="en-US"/>
              </w:rPr>
              <w:t xml:space="preserve"> </w:t>
            </w:r>
            <w:r w:rsidRPr="00047C1A">
              <w:rPr>
                <w:rFonts w:ascii="CG Times (WN)" w:hAnsi="CG Times (WN)"/>
                <w:lang w:val="en-US"/>
              </w:rPr>
              <w:t>(us)</w:t>
            </w:r>
          </w:p>
        </w:tc>
        <w:tc>
          <w:tcPr>
            <w:tcW w:w="1274" w:type="dxa"/>
            <w:shd w:val="clear" w:color="auto" w:fill="auto"/>
          </w:tcPr>
          <w:p w14:paraId="04DF6E1E" w14:textId="77777777" w:rsidR="003210A0" w:rsidRPr="00047C1A" w:rsidRDefault="003210A0" w:rsidP="0096714E">
            <w:pPr>
              <w:jc w:val="center"/>
              <w:rPr>
                <w:rFonts w:ascii="CG Times (WN)" w:hAnsi="CG Times (WN)"/>
                <w:lang w:val="en-US"/>
              </w:rPr>
            </w:pPr>
            <w:r>
              <w:rPr>
                <w:rFonts w:ascii="CG Times (WN)" w:hAnsi="CG Times (WN)"/>
                <w:lang w:val="en-US"/>
              </w:rPr>
              <w:t>Number of RACH preamble repetitions</w:t>
            </w:r>
          </w:p>
        </w:tc>
        <w:tc>
          <w:tcPr>
            <w:tcW w:w="1226" w:type="dxa"/>
            <w:shd w:val="clear" w:color="auto" w:fill="auto"/>
          </w:tcPr>
          <w:p w14:paraId="0A902D79" w14:textId="77777777" w:rsidR="003210A0" w:rsidRPr="00047C1A" w:rsidRDefault="003210A0" w:rsidP="0096714E">
            <w:pPr>
              <w:jc w:val="center"/>
              <w:rPr>
                <w:rFonts w:ascii="CG Times (WN)" w:hAnsi="CG Times (WN)"/>
                <w:lang w:val="en-US"/>
              </w:rPr>
            </w:pPr>
            <w:r>
              <w:rPr>
                <w:rFonts w:ascii="CG Times (WN)" w:hAnsi="CG Times (WN)"/>
                <w:lang w:val="en-US"/>
              </w:rPr>
              <w:t>RACH preamble</w:t>
            </w:r>
            <w:r w:rsidRPr="00047C1A">
              <w:rPr>
                <w:rFonts w:ascii="CG Times (WN)" w:hAnsi="CG Times (WN)"/>
                <w:lang w:val="en-US"/>
              </w:rPr>
              <w:t xml:space="preserve"> duration (us)</w:t>
            </w:r>
          </w:p>
        </w:tc>
        <w:tc>
          <w:tcPr>
            <w:tcW w:w="1289" w:type="dxa"/>
            <w:shd w:val="clear" w:color="auto" w:fill="auto"/>
          </w:tcPr>
          <w:p w14:paraId="582D33C0" w14:textId="77777777" w:rsidR="003210A0" w:rsidRPr="00047C1A" w:rsidRDefault="003210A0" w:rsidP="0096714E">
            <w:pPr>
              <w:jc w:val="center"/>
              <w:rPr>
                <w:rFonts w:ascii="CG Times (WN)" w:hAnsi="CG Times (WN)"/>
                <w:lang w:val="en-US"/>
              </w:rPr>
            </w:pPr>
            <w:r w:rsidRPr="00047C1A">
              <w:rPr>
                <w:rFonts w:ascii="CG Times (WN)" w:hAnsi="CG Times (WN)"/>
                <w:lang w:val="en-US"/>
              </w:rPr>
              <w:t>CP duration</w:t>
            </w:r>
            <w:r>
              <w:rPr>
                <w:rFonts w:ascii="CG Times (WN)" w:hAnsi="CG Times (WN)"/>
                <w:lang w:val="en-US"/>
              </w:rPr>
              <w:t xml:space="preserve"> </w:t>
            </w:r>
            <w:r w:rsidRPr="00047C1A">
              <w:rPr>
                <w:rFonts w:ascii="CG Times (WN)" w:hAnsi="CG Times (WN)"/>
                <w:lang w:val="en-US"/>
              </w:rPr>
              <w:t>(us)</w:t>
            </w:r>
          </w:p>
        </w:tc>
        <w:tc>
          <w:tcPr>
            <w:tcW w:w="1315" w:type="dxa"/>
            <w:shd w:val="clear" w:color="auto" w:fill="auto"/>
          </w:tcPr>
          <w:p w14:paraId="592740D0" w14:textId="77777777" w:rsidR="003210A0" w:rsidRPr="00047C1A" w:rsidRDefault="003210A0" w:rsidP="0096714E">
            <w:pPr>
              <w:jc w:val="center"/>
              <w:rPr>
                <w:rFonts w:ascii="CG Times (WN)" w:hAnsi="CG Times (WN)"/>
                <w:lang w:val="en-US"/>
              </w:rPr>
            </w:pPr>
            <w:r w:rsidRPr="00047C1A">
              <w:rPr>
                <w:rFonts w:ascii="CG Times (WN)" w:hAnsi="CG Times (WN)"/>
                <w:lang w:val="en-US"/>
              </w:rPr>
              <w:t>Guard duration (us)</w:t>
            </w:r>
          </w:p>
        </w:tc>
        <w:tc>
          <w:tcPr>
            <w:tcW w:w="1412" w:type="dxa"/>
          </w:tcPr>
          <w:p w14:paraId="51EE5343" w14:textId="77777777" w:rsidR="003210A0" w:rsidRPr="00047C1A" w:rsidRDefault="003210A0" w:rsidP="0096714E">
            <w:pPr>
              <w:jc w:val="center"/>
              <w:rPr>
                <w:rFonts w:ascii="CG Times (WN)" w:hAnsi="CG Times (WN)"/>
                <w:lang w:val="en-US"/>
              </w:rPr>
            </w:pPr>
            <w:r>
              <w:rPr>
                <w:rFonts w:ascii="CG Times (WN)" w:hAnsi="CG Times (WN)"/>
                <w:lang w:val="en-US"/>
              </w:rPr>
              <w:t>PRACH durations (us)</w:t>
            </w:r>
          </w:p>
        </w:tc>
        <w:tc>
          <w:tcPr>
            <w:tcW w:w="1412" w:type="dxa"/>
            <w:shd w:val="clear" w:color="auto" w:fill="auto"/>
          </w:tcPr>
          <w:p w14:paraId="3EFD1A2A" w14:textId="77777777" w:rsidR="003210A0" w:rsidRPr="00047C1A" w:rsidRDefault="003210A0" w:rsidP="0096714E">
            <w:pPr>
              <w:jc w:val="center"/>
              <w:rPr>
                <w:rFonts w:ascii="CG Times (WN)" w:hAnsi="CG Times (WN)"/>
                <w:lang w:val="en-US"/>
              </w:rPr>
            </w:pPr>
            <w:r w:rsidRPr="00047C1A">
              <w:rPr>
                <w:rFonts w:ascii="CG Times (WN)" w:hAnsi="CG Times (WN)"/>
                <w:lang w:val="en-US"/>
              </w:rPr>
              <w:t>Cell coverage</w:t>
            </w:r>
            <w:r>
              <w:rPr>
                <w:rFonts w:ascii="CG Times (WN)" w:hAnsi="CG Times (WN)"/>
                <w:lang w:val="en-US"/>
              </w:rPr>
              <w:t xml:space="preserve"> </w:t>
            </w:r>
            <w:r w:rsidRPr="00047C1A">
              <w:rPr>
                <w:rFonts w:ascii="CG Times (WN)" w:hAnsi="CG Times (WN)"/>
                <w:lang w:val="en-US"/>
              </w:rPr>
              <w:t>(km)</w:t>
            </w:r>
          </w:p>
        </w:tc>
      </w:tr>
      <w:tr w:rsidR="003210A0" w:rsidRPr="00047C1A" w14:paraId="03DAF661" w14:textId="77777777" w:rsidTr="0096714E">
        <w:trPr>
          <w:trHeight w:val="326"/>
          <w:jc w:val="center"/>
        </w:trPr>
        <w:tc>
          <w:tcPr>
            <w:tcW w:w="1287" w:type="dxa"/>
            <w:shd w:val="clear" w:color="auto" w:fill="auto"/>
          </w:tcPr>
          <w:p w14:paraId="00180421" w14:textId="77777777" w:rsidR="003210A0" w:rsidRPr="00047C1A" w:rsidRDefault="003210A0" w:rsidP="0096714E">
            <w:pPr>
              <w:jc w:val="center"/>
              <w:rPr>
                <w:rFonts w:ascii="CG Times (WN)" w:hAnsi="CG Times (WN)"/>
                <w:lang w:val="en-US"/>
              </w:rPr>
            </w:pPr>
            <w:r w:rsidRPr="00047C1A">
              <w:rPr>
                <w:rFonts w:ascii="CG Times (WN)" w:hAnsi="CG Times (WN)"/>
                <w:lang w:val="en-US"/>
              </w:rPr>
              <w:t>250</w:t>
            </w:r>
          </w:p>
        </w:tc>
        <w:tc>
          <w:tcPr>
            <w:tcW w:w="1274" w:type="dxa"/>
            <w:shd w:val="clear" w:color="auto" w:fill="auto"/>
          </w:tcPr>
          <w:p w14:paraId="34630C0E" w14:textId="77777777" w:rsidR="003210A0" w:rsidRPr="00047C1A" w:rsidRDefault="003210A0" w:rsidP="0096714E">
            <w:pPr>
              <w:jc w:val="center"/>
              <w:rPr>
                <w:rFonts w:ascii="CG Times (WN)" w:hAnsi="CG Times (WN)"/>
                <w:lang w:val="en-US"/>
              </w:rPr>
            </w:pPr>
            <w:r>
              <w:rPr>
                <w:rFonts w:ascii="CG Times (WN)" w:hAnsi="CG Times (WN)"/>
                <w:lang w:val="en-US"/>
              </w:rPr>
              <w:t>1</w:t>
            </w:r>
          </w:p>
        </w:tc>
        <w:tc>
          <w:tcPr>
            <w:tcW w:w="1226" w:type="dxa"/>
            <w:shd w:val="clear" w:color="auto" w:fill="auto"/>
          </w:tcPr>
          <w:p w14:paraId="56D2330D" w14:textId="77777777" w:rsidR="003210A0" w:rsidRPr="00047C1A" w:rsidRDefault="003210A0" w:rsidP="0096714E">
            <w:pPr>
              <w:jc w:val="center"/>
              <w:rPr>
                <w:rFonts w:ascii="CG Times (WN)" w:hAnsi="CG Times (WN)"/>
                <w:lang w:val="en-US"/>
              </w:rPr>
            </w:pPr>
            <w:r>
              <w:rPr>
                <w:rFonts w:ascii="CG Times (WN)" w:hAnsi="CG Times (WN)"/>
                <w:lang w:val="en-US"/>
              </w:rPr>
              <w:t>1</w:t>
            </w:r>
            <w:r w:rsidRPr="00047C1A">
              <w:rPr>
                <w:rFonts w:ascii="CG Times (WN)" w:hAnsi="CG Times (WN)"/>
                <w:lang w:val="en-US"/>
              </w:rPr>
              <w:t>33.33</w:t>
            </w:r>
          </w:p>
        </w:tc>
        <w:tc>
          <w:tcPr>
            <w:tcW w:w="1289" w:type="dxa"/>
            <w:shd w:val="clear" w:color="auto" w:fill="auto"/>
          </w:tcPr>
          <w:p w14:paraId="58FD6984" w14:textId="77777777" w:rsidR="003210A0" w:rsidRPr="00047C1A" w:rsidRDefault="003210A0" w:rsidP="0096714E">
            <w:pPr>
              <w:jc w:val="center"/>
              <w:rPr>
                <w:rFonts w:ascii="CG Times (WN)" w:hAnsi="CG Times (WN)"/>
                <w:vertAlign w:val="subscript"/>
                <w:lang w:val="en-US"/>
              </w:rPr>
            </w:pPr>
            <w:r>
              <w:rPr>
                <w:rFonts w:ascii="CG Times (WN)" w:hAnsi="CG Times (WN)"/>
                <w:lang w:val="en-US"/>
              </w:rPr>
              <w:t>23.7</w:t>
            </w:r>
          </w:p>
        </w:tc>
        <w:tc>
          <w:tcPr>
            <w:tcW w:w="1315" w:type="dxa"/>
            <w:shd w:val="clear" w:color="auto" w:fill="auto"/>
          </w:tcPr>
          <w:p w14:paraId="0CC5C718" w14:textId="77777777" w:rsidR="003210A0" w:rsidRPr="00047C1A" w:rsidRDefault="003210A0" w:rsidP="0096714E">
            <w:pPr>
              <w:jc w:val="center"/>
              <w:rPr>
                <w:rFonts w:ascii="CG Times (WN)" w:hAnsi="CG Times (WN)"/>
                <w:lang w:val="en-US"/>
              </w:rPr>
            </w:pPr>
            <w:r>
              <w:rPr>
                <w:rFonts w:ascii="CG Times (WN)" w:hAnsi="CG Times (WN)"/>
                <w:lang w:val="en-US"/>
              </w:rPr>
              <w:t>21.6</w:t>
            </w:r>
          </w:p>
        </w:tc>
        <w:tc>
          <w:tcPr>
            <w:tcW w:w="1412" w:type="dxa"/>
          </w:tcPr>
          <w:p w14:paraId="1A73AAE7" w14:textId="77777777" w:rsidR="003210A0" w:rsidRPr="00047C1A" w:rsidRDefault="003210A0" w:rsidP="0096714E">
            <w:pPr>
              <w:jc w:val="center"/>
              <w:rPr>
                <w:rFonts w:ascii="CG Times (WN)" w:hAnsi="CG Times (WN)"/>
                <w:lang w:val="en-US"/>
              </w:rPr>
            </w:pPr>
            <w:r>
              <w:rPr>
                <w:rFonts w:ascii="CG Times (WN)" w:hAnsi="CG Times (WN)"/>
                <w:lang w:val="en-US"/>
              </w:rPr>
              <w:t>178.6</w:t>
            </w:r>
          </w:p>
        </w:tc>
        <w:tc>
          <w:tcPr>
            <w:tcW w:w="1412" w:type="dxa"/>
            <w:shd w:val="clear" w:color="auto" w:fill="auto"/>
          </w:tcPr>
          <w:p w14:paraId="627028D2" w14:textId="77777777" w:rsidR="003210A0" w:rsidRPr="00047C1A" w:rsidRDefault="003210A0" w:rsidP="0096714E">
            <w:pPr>
              <w:jc w:val="center"/>
              <w:rPr>
                <w:rFonts w:ascii="CG Times (WN)" w:hAnsi="CG Times (WN)"/>
                <w:lang w:val="en-US"/>
              </w:rPr>
            </w:pPr>
            <w:r>
              <w:rPr>
                <w:rFonts w:ascii="CG Times (WN)" w:hAnsi="CG Times (WN)"/>
                <w:lang w:val="en-US"/>
              </w:rPr>
              <w:t>2.8</w:t>
            </w:r>
          </w:p>
        </w:tc>
      </w:tr>
      <w:tr w:rsidR="003210A0" w:rsidRPr="00047C1A" w14:paraId="2E55F39D" w14:textId="77777777" w:rsidTr="0096714E">
        <w:trPr>
          <w:trHeight w:val="326"/>
          <w:jc w:val="center"/>
        </w:trPr>
        <w:tc>
          <w:tcPr>
            <w:tcW w:w="1287" w:type="dxa"/>
            <w:shd w:val="clear" w:color="auto" w:fill="auto"/>
          </w:tcPr>
          <w:p w14:paraId="022AA4E9" w14:textId="77777777" w:rsidR="003210A0" w:rsidRPr="00047C1A" w:rsidRDefault="003210A0" w:rsidP="0096714E">
            <w:pPr>
              <w:jc w:val="center"/>
              <w:rPr>
                <w:rFonts w:ascii="CG Times (WN)" w:hAnsi="CG Times (WN)"/>
                <w:lang w:val="en-US"/>
              </w:rPr>
            </w:pPr>
            <w:r>
              <w:rPr>
                <w:rFonts w:ascii="CG Times (WN)" w:hAnsi="CG Times (WN)"/>
                <w:lang w:val="en-US"/>
              </w:rPr>
              <w:t>500</w:t>
            </w:r>
          </w:p>
        </w:tc>
        <w:tc>
          <w:tcPr>
            <w:tcW w:w="1274" w:type="dxa"/>
            <w:shd w:val="clear" w:color="auto" w:fill="auto"/>
          </w:tcPr>
          <w:p w14:paraId="39051E91" w14:textId="77777777" w:rsidR="003210A0" w:rsidRPr="00047C1A" w:rsidRDefault="003210A0" w:rsidP="0096714E">
            <w:pPr>
              <w:jc w:val="center"/>
              <w:rPr>
                <w:rFonts w:ascii="CG Times (WN)" w:hAnsi="CG Times (WN)"/>
                <w:lang w:val="en-US"/>
              </w:rPr>
            </w:pPr>
            <w:r>
              <w:rPr>
                <w:rFonts w:ascii="CG Times (WN)" w:hAnsi="CG Times (WN)"/>
                <w:lang w:val="en-US"/>
              </w:rPr>
              <w:t>1</w:t>
            </w:r>
          </w:p>
        </w:tc>
        <w:tc>
          <w:tcPr>
            <w:tcW w:w="1226" w:type="dxa"/>
            <w:shd w:val="clear" w:color="auto" w:fill="auto"/>
          </w:tcPr>
          <w:p w14:paraId="147262B1" w14:textId="77777777" w:rsidR="003210A0" w:rsidRPr="00047C1A" w:rsidRDefault="003210A0" w:rsidP="0096714E">
            <w:pPr>
              <w:jc w:val="center"/>
              <w:rPr>
                <w:rFonts w:ascii="CG Times (WN)" w:hAnsi="CG Times (WN)"/>
                <w:lang w:val="en-US"/>
              </w:rPr>
            </w:pPr>
            <w:r>
              <w:rPr>
                <w:rFonts w:ascii="CG Times (WN)" w:hAnsi="CG Times (WN)"/>
                <w:lang w:val="en-US"/>
              </w:rPr>
              <w:t>133.33</w:t>
            </w:r>
          </w:p>
        </w:tc>
        <w:tc>
          <w:tcPr>
            <w:tcW w:w="1289" w:type="dxa"/>
            <w:shd w:val="clear" w:color="auto" w:fill="auto"/>
          </w:tcPr>
          <w:p w14:paraId="0340EBC2" w14:textId="77777777" w:rsidR="003210A0" w:rsidRPr="00047C1A" w:rsidRDefault="003210A0" w:rsidP="0096714E">
            <w:pPr>
              <w:jc w:val="center"/>
              <w:rPr>
                <w:rFonts w:ascii="CG Times (WN)" w:hAnsi="CG Times (WN)"/>
                <w:lang w:val="en-US"/>
              </w:rPr>
            </w:pPr>
            <w:r>
              <w:rPr>
                <w:rFonts w:ascii="CG Times (WN)" w:hAnsi="CG Times (WN)"/>
                <w:lang w:val="en-US"/>
              </w:rPr>
              <w:t>113.5</w:t>
            </w:r>
          </w:p>
        </w:tc>
        <w:tc>
          <w:tcPr>
            <w:tcW w:w="1315" w:type="dxa"/>
            <w:shd w:val="clear" w:color="auto" w:fill="auto"/>
          </w:tcPr>
          <w:p w14:paraId="6CA12194" w14:textId="77777777" w:rsidR="003210A0" w:rsidRPr="00047C1A" w:rsidRDefault="003210A0" w:rsidP="0096714E">
            <w:pPr>
              <w:jc w:val="center"/>
              <w:rPr>
                <w:rFonts w:ascii="CG Times (WN)" w:hAnsi="CG Times (WN)"/>
                <w:lang w:val="en-US"/>
              </w:rPr>
            </w:pPr>
            <w:r>
              <w:rPr>
                <w:rFonts w:ascii="CG Times (WN)" w:hAnsi="CG Times (WN)"/>
                <w:lang w:val="en-US"/>
              </w:rPr>
              <w:t>110.3</w:t>
            </w:r>
          </w:p>
        </w:tc>
        <w:tc>
          <w:tcPr>
            <w:tcW w:w="1412" w:type="dxa"/>
          </w:tcPr>
          <w:p w14:paraId="7C921C22" w14:textId="77777777" w:rsidR="003210A0" w:rsidRPr="00047C1A" w:rsidRDefault="003210A0" w:rsidP="0096714E">
            <w:pPr>
              <w:jc w:val="center"/>
              <w:rPr>
                <w:rFonts w:ascii="CG Times (WN)" w:hAnsi="CG Times (WN)"/>
                <w:lang w:val="en-US"/>
              </w:rPr>
            </w:pPr>
            <w:r>
              <w:rPr>
                <w:rFonts w:ascii="CG Times (WN)" w:hAnsi="CG Times (WN)"/>
                <w:lang w:val="en-US"/>
              </w:rPr>
              <w:t>357.1</w:t>
            </w:r>
          </w:p>
        </w:tc>
        <w:tc>
          <w:tcPr>
            <w:tcW w:w="1412" w:type="dxa"/>
            <w:shd w:val="clear" w:color="auto" w:fill="auto"/>
          </w:tcPr>
          <w:p w14:paraId="0C4E2E61" w14:textId="77777777" w:rsidR="003210A0" w:rsidRPr="00047C1A" w:rsidRDefault="003210A0" w:rsidP="0096714E">
            <w:pPr>
              <w:jc w:val="center"/>
              <w:rPr>
                <w:rFonts w:ascii="CG Times (WN)" w:hAnsi="CG Times (WN)"/>
                <w:lang w:val="en-US"/>
              </w:rPr>
            </w:pPr>
            <w:r>
              <w:rPr>
                <w:rFonts w:ascii="CG Times (WN)" w:hAnsi="CG Times (WN)"/>
                <w:lang w:val="en-US"/>
              </w:rPr>
              <w:t>16.3</w:t>
            </w:r>
          </w:p>
        </w:tc>
      </w:tr>
      <w:tr w:rsidR="003210A0" w:rsidRPr="00047C1A" w14:paraId="00573040" w14:textId="77777777" w:rsidTr="0096714E">
        <w:trPr>
          <w:trHeight w:val="326"/>
          <w:jc w:val="center"/>
        </w:trPr>
        <w:tc>
          <w:tcPr>
            <w:tcW w:w="9215" w:type="dxa"/>
            <w:gridSpan w:val="7"/>
          </w:tcPr>
          <w:p w14:paraId="326FA69A" w14:textId="77777777" w:rsidR="003210A0" w:rsidRPr="00047C1A" w:rsidRDefault="003210A0" w:rsidP="0096714E">
            <w:pPr>
              <w:rPr>
                <w:rFonts w:ascii="CG Times (WN)" w:hAnsi="CG Times (WN)"/>
                <w:lang w:val="en-US"/>
              </w:rPr>
            </w:pPr>
            <w:r w:rsidRPr="00047C1A">
              <w:rPr>
                <w:rFonts w:ascii="CG Times (WN)" w:hAnsi="CG Times (WN)"/>
                <w:lang w:val="en-US"/>
              </w:rPr>
              <w:t xml:space="preserve">Note: </w:t>
            </w:r>
            <w:r>
              <w:rPr>
                <w:rFonts w:ascii="CG Times (WN)" w:hAnsi="CG Times (WN)"/>
                <w:lang w:val="en-US"/>
              </w:rPr>
              <w:t xml:space="preserve">CP duration is integer multiple of </w:t>
            </w:r>
            <w:r w:rsidRPr="00047C1A">
              <w:rPr>
                <w:rFonts w:ascii="CG Times (WN)" w:hAnsi="CG Times (WN)"/>
                <w:lang w:val="en-US"/>
              </w:rPr>
              <w:t>NCP = 4.73us for the reference subcarrier spacing</w:t>
            </w:r>
            <w:r>
              <w:rPr>
                <w:rFonts w:ascii="CG Times (WN)" w:hAnsi="CG Times (WN)"/>
                <w:lang w:val="en-US"/>
              </w:rPr>
              <w:t xml:space="preserve"> </w:t>
            </w:r>
            <w:r w:rsidRPr="00047C1A">
              <w:rPr>
                <w:rFonts w:ascii="CG Times (WN)" w:hAnsi="CG Times (WN)"/>
                <w:lang w:val="en-US"/>
              </w:rPr>
              <w:t>15kHz.</w:t>
            </w:r>
          </w:p>
        </w:tc>
      </w:tr>
    </w:tbl>
    <w:p w14:paraId="482F5055" w14:textId="77777777" w:rsidR="00D956D1" w:rsidRDefault="00D956D1" w:rsidP="00F96BC0">
      <w:pPr>
        <w:jc w:val="both"/>
        <w:rPr>
          <w:lang w:val="en-US"/>
        </w:rPr>
      </w:pPr>
    </w:p>
    <w:p w14:paraId="1F4586FE" w14:textId="77777777" w:rsidR="00D956D1" w:rsidRDefault="00D956D1" w:rsidP="00F96BC0">
      <w:pPr>
        <w:jc w:val="both"/>
        <w:rPr>
          <w:lang w:val="en-US"/>
        </w:rPr>
      </w:pPr>
    </w:p>
    <w:p w14:paraId="3C72EC6A" w14:textId="177CAC76" w:rsidR="00BE3356" w:rsidRDefault="003C4F90" w:rsidP="00BE3356">
      <w:pPr>
        <w:jc w:val="center"/>
        <w:rPr>
          <w:lang w:val="en-US"/>
        </w:rPr>
      </w:pPr>
      <w:r w:rsidRPr="000463F7">
        <w:rPr>
          <w:noProof/>
          <w:lang w:val="en-US"/>
        </w:rPr>
        <w:drawing>
          <wp:inline distT="0" distB="0" distL="0" distR="0" wp14:anchorId="24F0E8E9" wp14:editId="4923F568">
            <wp:extent cx="3638550" cy="214312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638550" cy="2143125"/>
                    </a:xfrm>
                    <a:prstGeom prst="rect">
                      <a:avLst/>
                    </a:prstGeom>
                  </pic:spPr>
                </pic:pic>
              </a:graphicData>
            </a:graphic>
          </wp:inline>
        </w:drawing>
      </w:r>
    </w:p>
    <w:p w14:paraId="621358C8" w14:textId="4AA80B4A" w:rsidR="00BE3356" w:rsidRDefault="00BE3356" w:rsidP="00BE3356">
      <w:pPr>
        <w:pStyle w:val="Caption"/>
        <w:jc w:val="center"/>
      </w:pPr>
      <w:bookmarkStart w:id="12" w:name="_Ref471650128"/>
      <w:r>
        <w:t xml:space="preserve">Figure </w:t>
      </w:r>
      <w:r w:rsidR="00103AD2">
        <w:fldChar w:fldCharType="begin"/>
      </w:r>
      <w:r w:rsidR="00103AD2">
        <w:instrText xml:space="preserve"> SEQ Figure \* ARABIC </w:instrText>
      </w:r>
      <w:r w:rsidR="00103AD2">
        <w:fldChar w:fldCharType="separate"/>
      </w:r>
      <w:r>
        <w:rPr>
          <w:noProof/>
        </w:rPr>
        <w:t>4</w:t>
      </w:r>
      <w:r w:rsidR="00103AD2">
        <w:rPr>
          <w:noProof/>
        </w:rPr>
        <w:fldChar w:fldCharType="end"/>
      </w:r>
      <w:bookmarkEnd w:id="12"/>
      <w:r>
        <w:t>: PRACH with one basic RACH preamble in 60kHz TDD slot</w:t>
      </w:r>
    </w:p>
    <w:p w14:paraId="6E52FC07" w14:textId="52FDA31D" w:rsidR="00824139" w:rsidRDefault="00824139" w:rsidP="00824139">
      <w:pPr>
        <w:rPr>
          <w:lang w:val="en-US"/>
        </w:rPr>
      </w:pPr>
      <w:r w:rsidRPr="00824139">
        <w:rPr>
          <w:b/>
          <w:u w:val="single"/>
          <w:lang w:val="en-US"/>
        </w:rPr>
        <w:t>Proposal 4</w:t>
      </w:r>
      <w:r>
        <w:rPr>
          <w:lang w:val="en-US"/>
        </w:rPr>
        <w:t xml:space="preserve">: RAN1 </w:t>
      </w:r>
      <w:r w:rsidR="00F873BB">
        <w:rPr>
          <w:lang w:val="en-US"/>
        </w:rPr>
        <w:t>considers defining</w:t>
      </w:r>
      <w:r>
        <w:rPr>
          <w:lang w:val="en-US"/>
        </w:rPr>
        <w:t xml:space="preserve"> a basic RACH preamble block as being defined in </w:t>
      </w:r>
      <w:r>
        <w:rPr>
          <w:lang w:val="en-US"/>
        </w:rPr>
        <w:fldChar w:fldCharType="begin"/>
      </w:r>
      <w:r>
        <w:rPr>
          <w:lang w:val="en-US"/>
        </w:rPr>
        <w:instrText xml:space="preserve"> REF _Ref465957376 \h </w:instrText>
      </w:r>
      <w:r>
        <w:rPr>
          <w:lang w:val="en-US"/>
        </w:rPr>
      </w:r>
      <w:r>
        <w:rPr>
          <w:lang w:val="en-US"/>
        </w:rPr>
        <w:fldChar w:fldCharType="separate"/>
      </w:r>
      <w:r w:rsidRPr="009D4B57">
        <w:t xml:space="preserve">Table </w:t>
      </w:r>
      <w:r>
        <w:rPr>
          <w:noProof/>
        </w:rPr>
        <w:t>4</w:t>
      </w:r>
      <w:r>
        <w:rPr>
          <w:lang w:val="en-US"/>
        </w:rPr>
        <w:fldChar w:fldCharType="end"/>
      </w:r>
      <w:r>
        <w:rPr>
          <w:lang w:val="en-US"/>
        </w:rPr>
        <w:t xml:space="preserve"> for </w:t>
      </w:r>
      <w:r w:rsidR="00D3680F">
        <w:rPr>
          <w:lang w:val="en-US"/>
        </w:rPr>
        <w:t xml:space="preserve">below 6GHz </w:t>
      </w:r>
      <w:r>
        <w:rPr>
          <w:lang w:val="en-US"/>
        </w:rPr>
        <w:t>small and medium cell coverage</w:t>
      </w:r>
      <w:r w:rsidR="008D53DC">
        <w:rPr>
          <w:lang w:val="en-US"/>
        </w:rPr>
        <w:t>.</w:t>
      </w:r>
    </w:p>
    <w:p w14:paraId="28152F92" w14:textId="673F2E74" w:rsidR="008D53DC" w:rsidRDefault="008D53DC" w:rsidP="008D53DC">
      <w:pPr>
        <w:jc w:val="both"/>
        <w:rPr>
          <w:lang w:val="en-US"/>
        </w:rPr>
      </w:pPr>
      <w:r w:rsidRPr="008D53DC">
        <w:rPr>
          <w:b/>
          <w:u w:val="single"/>
          <w:lang w:val="en-US"/>
        </w:rPr>
        <w:t>Proposal 5</w:t>
      </w:r>
      <w:r>
        <w:rPr>
          <w:lang w:val="en-US"/>
        </w:rPr>
        <w:t xml:space="preserve">: RAN1 </w:t>
      </w:r>
      <w:r w:rsidR="00D3680F">
        <w:rPr>
          <w:lang w:val="en-US"/>
        </w:rPr>
        <w:t>considers reusing</w:t>
      </w:r>
      <w:r>
        <w:rPr>
          <w:lang w:val="en-US"/>
        </w:rPr>
        <w:t xml:space="preserve"> LTE PRACH design for large cell coverage (e.g., </w:t>
      </w:r>
      <w:r w:rsidR="006E0712">
        <w:rPr>
          <w:lang w:val="en-US"/>
        </w:rPr>
        <w:t>up to</w:t>
      </w:r>
      <w:r>
        <w:rPr>
          <w:lang w:val="en-US"/>
        </w:rPr>
        <w:t xml:space="preserve"> 100km).</w:t>
      </w:r>
    </w:p>
    <w:p w14:paraId="662EF747" w14:textId="24206894" w:rsidR="00D43CAE" w:rsidRPr="008A103C" w:rsidRDefault="00D43CAE" w:rsidP="008A103C">
      <w:pPr>
        <w:pStyle w:val="Heading2"/>
        <w:rPr>
          <w:rFonts w:cs="Arial"/>
        </w:rPr>
      </w:pPr>
      <w:r w:rsidRPr="008A103C">
        <w:rPr>
          <w:rFonts w:cs="Arial"/>
        </w:rPr>
        <w:t>4.2 PRACH Performance Evaluation</w:t>
      </w:r>
    </w:p>
    <w:p w14:paraId="420710E8" w14:textId="08AF9B53" w:rsidR="00D43CAE" w:rsidRPr="001D0CBE" w:rsidRDefault="008869FB" w:rsidP="00F96BC0">
      <w:pPr>
        <w:jc w:val="both"/>
        <w:rPr>
          <w:lang w:val="en-US"/>
        </w:rPr>
      </w:pPr>
      <w:r>
        <w:rPr>
          <w:lang w:val="en-US"/>
        </w:rPr>
        <w:t xml:space="preserve">In this section, we provide the performance analysis for the PRACH design provided in </w:t>
      </w:r>
      <w:r>
        <w:rPr>
          <w:lang w:val="en-US"/>
        </w:rPr>
        <w:fldChar w:fldCharType="begin"/>
      </w:r>
      <w:r>
        <w:rPr>
          <w:lang w:val="en-US"/>
        </w:rPr>
        <w:instrText xml:space="preserve"> REF _Ref471650128 \h </w:instrText>
      </w:r>
      <w:r>
        <w:rPr>
          <w:lang w:val="en-US"/>
        </w:rPr>
      </w:r>
      <w:r>
        <w:rPr>
          <w:lang w:val="en-US"/>
        </w:rPr>
        <w:fldChar w:fldCharType="separate"/>
      </w:r>
      <w:r>
        <w:t xml:space="preserve">Figure </w:t>
      </w:r>
      <w:r>
        <w:rPr>
          <w:noProof/>
        </w:rPr>
        <w:t>4</w:t>
      </w:r>
      <w:r>
        <w:rPr>
          <w:lang w:val="en-US"/>
        </w:rPr>
        <w:fldChar w:fldCharType="end"/>
      </w:r>
      <w:r w:rsidR="001E1811">
        <w:rPr>
          <w:lang w:val="en-US"/>
        </w:rPr>
        <w:t>. The simulation assumptions are</w:t>
      </w:r>
      <w:r>
        <w:rPr>
          <w:lang w:val="en-US"/>
        </w:rPr>
        <w:t xml:space="preserve"> provided in </w:t>
      </w:r>
      <w:r w:rsidR="001E1811">
        <w:rPr>
          <w:lang w:val="en-US"/>
        </w:rPr>
        <w:fldChar w:fldCharType="begin"/>
      </w:r>
      <w:r w:rsidR="001E1811">
        <w:rPr>
          <w:lang w:val="en-US"/>
        </w:rPr>
        <w:instrText xml:space="preserve"> REF _Ref471650579 \h </w:instrText>
      </w:r>
      <w:r w:rsidR="001E1811">
        <w:rPr>
          <w:lang w:val="en-US"/>
        </w:rPr>
      </w:r>
      <w:r w:rsidR="001E1811">
        <w:rPr>
          <w:lang w:val="en-US"/>
        </w:rPr>
        <w:fldChar w:fldCharType="separate"/>
      </w:r>
      <w:r w:rsidR="001E1811">
        <w:t xml:space="preserve">Table </w:t>
      </w:r>
      <w:r w:rsidR="001E1811">
        <w:rPr>
          <w:noProof/>
        </w:rPr>
        <w:t>5</w:t>
      </w:r>
      <w:r w:rsidR="001E1811">
        <w:rPr>
          <w:lang w:val="en-US"/>
        </w:rPr>
        <w:fldChar w:fldCharType="end"/>
      </w:r>
      <w:r w:rsidR="001E1811">
        <w:rPr>
          <w:lang w:val="en-US"/>
        </w:rPr>
        <w:t xml:space="preserve"> while the performance and link budget analysis are summarized in </w:t>
      </w:r>
      <w:r w:rsidR="00420087">
        <w:rPr>
          <w:lang w:val="en-US"/>
        </w:rPr>
        <w:fldChar w:fldCharType="begin"/>
      </w:r>
      <w:r w:rsidR="00420087">
        <w:rPr>
          <w:lang w:val="en-US"/>
        </w:rPr>
        <w:instrText xml:space="preserve"> REF _Ref471650791 \h </w:instrText>
      </w:r>
      <w:r w:rsidR="00420087">
        <w:rPr>
          <w:lang w:val="en-US"/>
        </w:rPr>
      </w:r>
      <w:r w:rsidR="00420087">
        <w:rPr>
          <w:lang w:val="en-US"/>
        </w:rPr>
        <w:fldChar w:fldCharType="separate"/>
      </w:r>
      <w:r w:rsidR="00420087">
        <w:t xml:space="preserve">Table </w:t>
      </w:r>
      <w:r w:rsidR="00420087">
        <w:rPr>
          <w:noProof/>
        </w:rPr>
        <w:t>6</w:t>
      </w:r>
      <w:r w:rsidR="00420087">
        <w:rPr>
          <w:lang w:val="en-US"/>
        </w:rPr>
        <w:fldChar w:fldCharType="end"/>
      </w:r>
      <w:r w:rsidR="00420087">
        <w:rPr>
          <w:lang w:val="en-US"/>
        </w:rPr>
        <w:t>. Note that current simulation is based on 4.32MHz bandwidth for PRACH. Our proposal is 1.08MHz PRACH bandwidth (i.e., similar to LTE PRACH). For uplink transmission, our current simulation results should be still applicable for 1.08MHz PRACH bandwidth.</w:t>
      </w:r>
    </w:p>
    <w:p w14:paraId="0BBBCAD5" w14:textId="2117EFA7" w:rsidR="00E74EFA" w:rsidRDefault="00E74EFA" w:rsidP="00E74EFA">
      <w:pPr>
        <w:pStyle w:val="Caption"/>
        <w:jc w:val="center"/>
      </w:pPr>
      <w:bookmarkStart w:id="13" w:name="_Ref471650579"/>
      <w:r>
        <w:t xml:space="preserve">Table </w:t>
      </w:r>
      <w:r w:rsidR="00103AD2">
        <w:fldChar w:fldCharType="begin"/>
      </w:r>
      <w:r w:rsidR="00103AD2">
        <w:instrText xml:space="preserve"> SEQ Table \* ARABIC </w:instrText>
      </w:r>
      <w:r w:rsidR="00103AD2">
        <w:fldChar w:fldCharType="separate"/>
      </w:r>
      <w:r w:rsidR="001E1811">
        <w:rPr>
          <w:noProof/>
        </w:rPr>
        <w:t>5</w:t>
      </w:r>
      <w:r w:rsidR="00103AD2">
        <w:rPr>
          <w:noProof/>
        </w:rPr>
        <w:fldChar w:fldCharType="end"/>
      </w:r>
      <w:bookmarkEnd w:id="13"/>
      <w:r>
        <w:t>: Simulation assumptions</w:t>
      </w:r>
    </w:p>
    <w:tbl>
      <w:tblPr>
        <w:tblW w:w="5220" w:type="dxa"/>
        <w:jc w:val="center"/>
        <w:tblCellMar>
          <w:left w:w="0" w:type="dxa"/>
          <w:right w:w="0" w:type="dxa"/>
        </w:tblCellMar>
        <w:tblLook w:val="0420" w:firstRow="1" w:lastRow="0" w:firstColumn="0" w:lastColumn="0" w:noHBand="0" w:noVBand="1"/>
      </w:tblPr>
      <w:tblGrid>
        <w:gridCol w:w="2250"/>
        <w:gridCol w:w="2970"/>
      </w:tblGrid>
      <w:tr w:rsidR="001B617C" w:rsidRPr="001B617C" w14:paraId="4B193082" w14:textId="77777777" w:rsidTr="00E74EFA">
        <w:trPr>
          <w:trHeight w:val="332"/>
          <w:jc w:val="center"/>
        </w:trPr>
        <w:tc>
          <w:tcPr>
            <w:tcW w:w="225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vAlign w:val="center"/>
            <w:hideMark/>
          </w:tcPr>
          <w:p w14:paraId="43E82ADA" w14:textId="77777777" w:rsidR="001B617C" w:rsidRPr="001B617C" w:rsidRDefault="001B617C" w:rsidP="001B617C">
            <w:pPr>
              <w:spacing w:after="0"/>
              <w:jc w:val="center"/>
              <w:rPr>
                <w:rFonts w:eastAsia="Times New Roman"/>
                <w:szCs w:val="36"/>
                <w:lang w:val="en-US"/>
              </w:rPr>
            </w:pPr>
            <w:r w:rsidRPr="001B617C">
              <w:rPr>
                <w:rFonts w:eastAsia="Times New Roman"/>
                <w:b/>
                <w:bCs/>
                <w:kern w:val="24"/>
                <w:szCs w:val="28"/>
                <w:lang w:val="en-US"/>
              </w:rPr>
              <w:t>Parameters</w:t>
            </w:r>
          </w:p>
        </w:tc>
        <w:tc>
          <w:tcPr>
            <w:tcW w:w="297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vAlign w:val="center"/>
            <w:hideMark/>
          </w:tcPr>
          <w:p w14:paraId="3CC0CA2F" w14:textId="77777777" w:rsidR="001B617C" w:rsidRPr="001B617C" w:rsidRDefault="001B617C" w:rsidP="001B617C">
            <w:pPr>
              <w:spacing w:after="0"/>
              <w:jc w:val="center"/>
              <w:rPr>
                <w:rFonts w:eastAsia="Times New Roman"/>
                <w:szCs w:val="36"/>
                <w:lang w:val="en-US"/>
              </w:rPr>
            </w:pPr>
            <w:r w:rsidRPr="001B617C">
              <w:rPr>
                <w:rFonts w:eastAsia="Times New Roman"/>
                <w:b/>
                <w:bCs/>
                <w:kern w:val="24"/>
                <w:szCs w:val="28"/>
                <w:lang w:val="en-US"/>
              </w:rPr>
              <w:t>Simulated value</w:t>
            </w:r>
          </w:p>
        </w:tc>
      </w:tr>
      <w:tr w:rsidR="001B617C" w:rsidRPr="001B617C" w14:paraId="1DCEC18C" w14:textId="77777777" w:rsidTr="00E74EFA">
        <w:trPr>
          <w:trHeight w:val="198"/>
          <w:jc w:val="center"/>
        </w:trPr>
        <w:tc>
          <w:tcPr>
            <w:tcW w:w="225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2066D75A" w14:textId="698D3F78" w:rsidR="001B617C" w:rsidRPr="001B617C" w:rsidRDefault="00420087" w:rsidP="001B617C">
            <w:pPr>
              <w:spacing w:after="0"/>
              <w:rPr>
                <w:rFonts w:eastAsia="Times New Roman"/>
                <w:szCs w:val="36"/>
                <w:lang w:val="en-US"/>
              </w:rPr>
            </w:pPr>
            <w:r>
              <w:rPr>
                <w:rFonts w:eastAsia="Times New Roman"/>
                <w:color w:val="000000" w:themeColor="dark1"/>
                <w:kern w:val="24"/>
                <w:szCs w:val="28"/>
                <w:lang w:val="en-US"/>
              </w:rPr>
              <w:t xml:space="preserve">PRACH </w:t>
            </w:r>
            <w:r w:rsidR="001B617C" w:rsidRPr="001B617C">
              <w:rPr>
                <w:rFonts w:eastAsia="Times New Roman"/>
                <w:color w:val="000000" w:themeColor="dark1"/>
                <w:kern w:val="24"/>
                <w:szCs w:val="28"/>
                <w:lang w:val="en-US"/>
              </w:rPr>
              <w:t>BW (MHz)</w:t>
            </w:r>
          </w:p>
        </w:tc>
        <w:tc>
          <w:tcPr>
            <w:tcW w:w="297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24604F4B" w14:textId="1068DCCD" w:rsidR="001B617C" w:rsidRPr="001B617C" w:rsidRDefault="001B617C" w:rsidP="001B617C">
            <w:pPr>
              <w:spacing w:after="0"/>
              <w:rPr>
                <w:rFonts w:eastAsia="Times New Roman"/>
                <w:szCs w:val="36"/>
                <w:lang w:val="en-US"/>
              </w:rPr>
            </w:pPr>
            <w:r w:rsidRPr="001B617C">
              <w:rPr>
                <w:rFonts w:eastAsia="Times New Roman"/>
                <w:color w:val="000000" w:themeColor="dark1"/>
                <w:kern w:val="24"/>
                <w:szCs w:val="28"/>
                <w:lang w:val="en-US"/>
              </w:rPr>
              <w:t>4.32</w:t>
            </w:r>
          </w:p>
        </w:tc>
      </w:tr>
      <w:tr w:rsidR="001B617C" w:rsidRPr="001B617C" w14:paraId="193EA6EB" w14:textId="77777777" w:rsidTr="00E74EFA">
        <w:trPr>
          <w:trHeight w:val="243"/>
          <w:jc w:val="center"/>
        </w:trPr>
        <w:tc>
          <w:tcPr>
            <w:tcW w:w="225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1FE3CE69" w14:textId="77777777" w:rsidR="001B617C" w:rsidRPr="001B617C" w:rsidRDefault="001B617C" w:rsidP="001B617C">
            <w:pPr>
              <w:spacing w:after="0"/>
              <w:rPr>
                <w:rFonts w:eastAsia="Times New Roman"/>
                <w:szCs w:val="36"/>
                <w:lang w:val="en-US"/>
              </w:rPr>
            </w:pPr>
            <w:r w:rsidRPr="001B617C">
              <w:rPr>
                <w:rFonts w:eastAsia="Times New Roman"/>
                <w:color w:val="000000" w:themeColor="dark1"/>
                <w:kern w:val="24"/>
                <w:szCs w:val="28"/>
                <w:lang w:val="en-US"/>
              </w:rPr>
              <w:t>SCS (kHz)</w:t>
            </w:r>
          </w:p>
        </w:tc>
        <w:tc>
          <w:tcPr>
            <w:tcW w:w="297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01724E9E" w14:textId="77777777" w:rsidR="001B617C" w:rsidRPr="001B617C" w:rsidRDefault="001B617C" w:rsidP="001B617C">
            <w:pPr>
              <w:spacing w:after="0"/>
              <w:rPr>
                <w:rFonts w:eastAsia="Times New Roman"/>
                <w:szCs w:val="36"/>
                <w:lang w:val="en-US"/>
              </w:rPr>
            </w:pPr>
            <w:r w:rsidRPr="001B617C">
              <w:rPr>
                <w:rFonts w:eastAsia="Times New Roman"/>
                <w:color w:val="000000" w:themeColor="dark1"/>
                <w:kern w:val="24"/>
                <w:szCs w:val="28"/>
                <w:lang w:val="en-US"/>
              </w:rPr>
              <w:t>7.5</w:t>
            </w:r>
          </w:p>
        </w:tc>
      </w:tr>
      <w:tr w:rsidR="001B617C" w:rsidRPr="001B617C" w14:paraId="51204EEF" w14:textId="77777777" w:rsidTr="00E74EFA">
        <w:trPr>
          <w:trHeight w:val="243"/>
          <w:jc w:val="center"/>
        </w:trPr>
        <w:tc>
          <w:tcPr>
            <w:tcW w:w="225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13963C99" w14:textId="77777777" w:rsidR="001B617C" w:rsidRPr="001B617C" w:rsidRDefault="001B617C" w:rsidP="001B617C">
            <w:pPr>
              <w:spacing w:after="0"/>
              <w:rPr>
                <w:rFonts w:eastAsia="Times New Roman"/>
                <w:szCs w:val="36"/>
                <w:lang w:val="en-US"/>
              </w:rPr>
            </w:pPr>
            <w:r w:rsidRPr="001B617C">
              <w:rPr>
                <w:rFonts w:eastAsia="Times New Roman"/>
                <w:color w:val="000000" w:themeColor="dark1"/>
                <w:kern w:val="24"/>
                <w:szCs w:val="28"/>
                <w:lang w:val="en-US"/>
              </w:rPr>
              <w:t>ZC roots</w:t>
            </w:r>
          </w:p>
        </w:tc>
        <w:tc>
          <w:tcPr>
            <w:tcW w:w="297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059F738B" w14:textId="77777777" w:rsidR="001B617C" w:rsidRPr="001B617C" w:rsidRDefault="001B617C" w:rsidP="001B617C">
            <w:pPr>
              <w:spacing w:after="0"/>
              <w:rPr>
                <w:rFonts w:eastAsia="Times New Roman"/>
                <w:szCs w:val="36"/>
                <w:lang w:val="en-US"/>
              </w:rPr>
            </w:pPr>
            <w:r w:rsidRPr="001B617C">
              <w:rPr>
                <w:rFonts w:eastAsia="Times New Roman"/>
                <w:color w:val="000000" w:themeColor="dark1"/>
                <w:kern w:val="24"/>
                <w:szCs w:val="28"/>
                <w:lang w:val="en-US"/>
              </w:rPr>
              <w:t>7, 11, 101</w:t>
            </w:r>
          </w:p>
        </w:tc>
      </w:tr>
      <w:tr w:rsidR="001B617C" w:rsidRPr="001B617C" w14:paraId="54A7566D" w14:textId="77777777" w:rsidTr="00E74EFA">
        <w:trPr>
          <w:trHeight w:val="58"/>
          <w:jc w:val="center"/>
        </w:trPr>
        <w:tc>
          <w:tcPr>
            <w:tcW w:w="225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5F810831" w14:textId="77777777" w:rsidR="001B617C" w:rsidRPr="001B617C" w:rsidRDefault="001B617C" w:rsidP="001B617C">
            <w:pPr>
              <w:spacing w:after="0"/>
              <w:rPr>
                <w:rFonts w:eastAsia="Times New Roman"/>
                <w:szCs w:val="36"/>
                <w:lang w:val="en-US"/>
              </w:rPr>
            </w:pPr>
            <w:r w:rsidRPr="001B617C">
              <w:rPr>
                <w:rFonts w:eastAsia="Times New Roman"/>
                <w:color w:val="000000" w:themeColor="dark1"/>
                <w:kern w:val="24"/>
                <w:szCs w:val="28"/>
                <w:lang w:val="en-US"/>
              </w:rPr>
              <w:t>Ncs</w:t>
            </w:r>
          </w:p>
        </w:tc>
        <w:tc>
          <w:tcPr>
            <w:tcW w:w="297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2B14B66E" w14:textId="213EFD96" w:rsidR="001B617C" w:rsidRPr="001B617C" w:rsidRDefault="001B617C" w:rsidP="001B617C">
            <w:pPr>
              <w:spacing w:after="0"/>
              <w:rPr>
                <w:rFonts w:eastAsia="Times New Roman"/>
                <w:szCs w:val="36"/>
                <w:lang w:val="en-US"/>
              </w:rPr>
            </w:pPr>
            <w:r w:rsidRPr="001B617C">
              <w:rPr>
                <w:rFonts w:eastAsia="Times New Roman"/>
                <w:color w:val="000000" w:themeColor="dark1"/>
                <w:kern w:val="24"/>
                <w:szCs w:val="28"/>
                <w:lang w:val="en-US"/>
              </w:rPr>
              <w:t>25 (target cell radius of 1.5km)</w:t>
            </w:r>
          </w:p>
        </w:tc>
      </w:tr>
      <w:tr w:rsidR="001B617C" w:rsidRPr="001B617C" w14:paraId="0E778B6B" w14:textId="77777777" w:rsidTr="00E74EFA">
        <w:trPr>
          <w:trHeight w:val="112"/>
          <w:jc w:val="center"/>
        </w:trPr>
        <w:tc>
          <w:tcPr>
            <w:tcW w:w="225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32AB83D7" w14:textId="77777777" w:rsidR="001B617C" w:rsidRPr="001B617C" w:rsidRDefault="001B617C" w:rsidP="001B617C">
            <w:pPr>
              <w:spacing w:after="0"/>
              <w:rPr>
                <w:rFonts w:eastAsia="Times New Roman"/>
                <w:szCs w:val="36"/>
                <w:lang w:val="en-US"/>
              </w:rPr>
            </w:pPr>
            <w:r w:rsidRPr="001B617C">
              <w:rPr>
                <w:rFonts w:eastAsia="Times New Roman"/>
                <w:color w:val="000000" w:themeColor="dark1"/>
                <w:kern w:val="24"/>
                <w:szCs w:val="28"/>
                <w:lang w:val="en-US"/>
              </w:rPr>
              <w:t>Target false alarm</w:t>
            </w:r>
          </w:p>
        </w:tc>
        <w:tc>
          <w:tcPr>
            <w:tcW w:w="297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5106D71E" w14:textId="18AC8734" w:rsidR="001B617C" w:rsidRPr="001B617C" w:rsidRDefault="001B617C" w:rsidP="001B617C">
            <w:pPr>
              <w:spacing w:after="0"/>
              <w:rPr>
                <w:rFonts w:eastAsia="Times New Roman"/>
                <w:szCs w:val="36"/>
                <w:lang w:val="en-US"/>
              </w:rPr>
            </w:pPr>
            <w:r w:rsidRPr="001B617C">
              <w:rPr>
                <w:rFonts w:eastAsia="Times New Roman"/>
                <w:color w:val="000000" w:themeColor="dark1"/>
                <w:kern w:val="24"/>
                <w:szCs w:val="28"/>
                <w:lang w:val="en-US"/>
              </w:rPr>
              <w:t xml:space="preserve">0.1% </w:t>
            </w:r>
          </w:p>
        </w:tc>
      </w:tr>
    </w:tbl>
    <w:p w14:paraId="7F49C0F8" w14:textId="1C215343" w:rsidR="00BE3356" w:rsidRDefault="00BE3356" w:rsidP="00F96BC0">
      <w:pPr>
        <w:jc w:val="both"/>
        <w:rPr>
          <w:lang w:val="en-US"/>
        </w:rPr>
      </w:pPr>
    </w:p>
    <w:p w14:paraId="1D0196CA" w14:textId="77777777" w:rsidR="00407610" w:rsidRDefault="00407610" w:rsidP="00F96BC0">
      <w:pPr>
        <w:jc w:val="both"/>
        <w:rPr>
          <w:lang w:val="en-US"/>
        </w:rPr>
      </w:pPr>
    </w:p>
    <w:p w14:paraId="6102768F" w14:textId="77777777" w:rsidR="00407610" w:rsidRDefault="00407610" w:rsidP="00F96BC0">
      <w:pPr>
        <w:jc w:val="both"/>
        <w:rPr>
          <w:lang w:val="en-US"/>
        </w:rPr>
      </w:pPr>
    </w:p>
    <w:p w14:paraId="368B281D" w14:textId="77777777" w:rsidR="00407610" w:rsidRDefault="00407610" w:rsidP="00F96BC0">
      <w:pPr>
        <w:jc w:val="both"/>
        <w:rPr>
          <w:lang w:val="en-US"/>
        </w:rPr>
      </w:pPr>
    </w:p>
    <w:p w14:paraId="138EA40C" w14:textId="77777777" w:rsidR="00407610" w:rsidRDefault="00407610" w:rsidP="00F96BC0">
      <w:pPr>
        <w:jc w:val="both"/>
        <w:rPr>
          <w:lang w:val="en-US"/>
        </w:rPr>
      </w:pPr>
    </w:p>
    <w:p w14:paraId="4AAAF585" w14:textId="018A257B" w:rsidR="00B21BDB" w:rsidRDefault="00B21BDB" w:rsidP="00F96BC0">
      <w:pPr>
        <w:jc w:val="both"/>
        <w:rPr>
          <w:lang w:val="en-US"/>
        </w:rPr>
      </w:pPr>
    </w:p>
    <w:p w14:paraId="695874EA" w14:textId="77777777" w:rsidR="00B21BDB" w:rsidRDefault="00B21BDB" w:rsidP="00F96BC0">
      <w:pPr>
        <w:jc w:val="both"/>
        <w:rPr>
          <w:lang w:val="en-US"/>
        </w:rPr>
      </w:pPr>
    </w:p>
    <w:p w14:paraId="7FDC830C" w14:textId="41B9ACCE" w:rsidR="00407610" w:rsidRDefault="00407610" w:rsidP="00F96BC0">
      <w:pPr>
        <w:jc w:val="both"/>
        <w:rPr>
          <w:lang w:val="en-US"/>
        </w:rPr>
      </w:pPr>
    </w:p>
    <w:p w14:paraId="499C631D" w14:textId="77777777" w:rsidR="00407610" w:rsidRDefault="00407610" w:rsidP="00F96BC0">
      <w:pPr>
        <w:jc w:val="both"/>
        <w:rPr>
          <w:lang w:val="en-US"/>
        </w:rPr>
      </w:pPr>
    </w:p>
    <w:p w14:paraId="7F708EC0" w14:textId="365346F9" w:rsidR="00BE3356" w:rsidRDefault="001E1811" w:rsidP="001E1811">
      <w:pPr>
        <w:pStyle w:val="Caption"/>
        <w:jc w:val="center"/>
      </w:pPr>
      <w:bookmarkStart w:id="14" w:name="_Ref471650791"/>
      <w:r>
        <w:t xml:space="preserve">Table </w:t>
      </w:r>
      <w:r w:rsidR="00103AD2">
        <w:fldChar w:fldCharType="begin"/>
      </w:r>
      <w:r w:rsidR="00103AD2">
        <w:instrText xml:space="preserve"> SEQ Table \* ARABIC </w:instrText>
      </w:r>
      <w:r w:rsidR="00103AD2">
        <w:fldChar w:fldCharType="separate"/>
      </w:r>
      <w:r>
        <w:rPr>
          <w:noProof/>
        </w:rPr>
        <w:t>6</w:t>
      </w:r>
      <w:r w:rsidR="00103AD2">
        <w:rPr>
          <w:noProof/>
        </w:rPr>
        <w:fldChar w:fldCharType="end"/>
      </w:r>
      <w:bookmarkEnd w:id="14"/>
      <w:r>
        <w:t>: PRACH performance and link budget analysis</w:t>
      </w:r>
    </w:p>
    <w:p w14:paraId="3035F8DC" w14:textId="471E8D85" w:rsidR="00BE3356" w:rsidRDefault="005C5B73" w:rsidP="001E1811">
      <w:pPr>
        <w:rPr>
          <w:lang w:val="en-US"/>
        </w:rPr>
      </w:pPr>
      <w:r w:rsidRPr="005C5B73">
        <w:rPr>
          <w:lang w:val="en-US"/>
        </w:rPr>
        <w:object w:dxaOrig="11642" w:dyaOrig="7692" w14:anchorId="00579D22">
          <v:shape id="_x0000_i1029" type="#_x0000_t75" style="width:480pt;height:318pt" o:ole="">
            <v:imagedata r:id="rId20" o:title=""/>
          </v:shape>
          <o:OLEObject Type="Embed" ProgID="Excel.Sheet.8" ShapeID="_x0000_i1029" DrawAspect="Content" ObjectID="_1551906770" r:id="rId21"/>
        </w:object>
      </w:r>
    </w:p>
    <w:p w14:paraId="59BDCAD5" w14:textId="68E04E22" w:rsidR="002321E1" w:rsidRPr="009617C5" w:rsidRDefault="00B95BF1" w:rsidP="002321E1">
      <w:pPr>
        <w:pStyle w:val="Heading1"/>
        <w:rPr>
          <w:rFonts w:cs="Arial"/>
          <w:sz w:val="36"/>
        </w:rPr>
      </w:pPr>
      <w:r w:rsidRPr="00282C86">
        <w:rPr>
          <w:rFonts w:cs="Arial"/>
          <w:sz w:val="36"/>
        </w:rPr>
        <w:t>5. Multi-beam RACH Design</w:t>
      </w:r>
    </w:p>
    <w:p w14:paraId="611B2BB6" w14:textId="77777777" w:rsidR="002321E1" w:rsidRPr="00373CCA" w:rsidRDefault="002321E1" w:rsidP="002321E1">
      <w:pPr>
        <w:pStyle w:val="Heading2"/>
        <w:rPr>
          <w:rFonts w:cs="Arial"/>
        </w:rPr>
      </w:pPr>
      <w:r>
        <w:rPr>
          <w:rFonts w:cs="Arial"/>
        </w:rPr>
        <w:t>5.1</w:t>
      </w:r>
      <w:r w:rsidRPr="00282C86">
        <w:rPr>
          <w:rFonts w:cs="Arial"/>
        </w:rPr>
        <w:t xml:space="preserve"> </w:t>
      </w:r>
      <w:r>
        <w:rPr>
          <w:rFonts w:cs="Arial"/>
        </w:rPr>
        <w:t>Impact</w:t>
      </w:r>
      <w:r w:rsidRPr="00282C86">
        <w:rPr>
          <w:rFonts w:cs="Arial"/>
        </w:rPr>
        <w:t xml:space="preserve"> of Tone Spacing in Multi-Beam Scenario</w:t>
      </w:r>
    </w:p>
    <w:p w14:paraId="6A68D941" w14:textId="77777777" w:rsidR="002321E1" w:rsidRDefault="002321E1" w:rsidP="002321E1">
      <w:pPr>
        <w:pStyle w:val="Heading3"/>
      </w:pPr>
      <w:r>
        <w:t>5.1.1. Available Number of Preambles</w:t>
      </w:r>
    </w:p>
    <w:p w14:paraId="53638148" w14:textId="7EC1E642" w:rsidR="002321E1" w:rsidRPr="001D0CBE" w:rsidRDefault="002321E1" w:rsidP="002321E1">
      <w:r w:rsidRPr="001D0CBE">
        <w:t xml:space="preserve">A </w:t>
      </w:r>
      <w:r>
        <w:t xml:space="preserve">smaller </w:t>
      </w:r>
      <w:r w:rsidR="008E77C1">
        <w:t>subcarrier</w:t>
      </w:r>
      <w:r w:rsidRPr="001D0CBE">
        <w:t xml:space="preserve"> spacing for RACH preamble allows UE to transmit RACH preamble for a longer duration. As a result, gNB can collect more energy and link budget can be improved. The same effect could be achieved by coherently combining multiple symbols with longer tone spacing.</w:t>
      </w:r>
      <w:r w:rsidRPr="001D0CBE">
        <w:br/>
      </w:r>
    </w:p>
    <w:p w14:paraId="2B638BDD" w14:textId="77777777" w:rsidR="002321E1" w:rsidRPr="001D0CBE" w:rsidRDefault="002321E1" w:rsidP="002321E1">
      <w:r w:rsidRPr="001D0CBE">
        <w:t>However, short symbols limit the number of usable cyclic shifts. The available number of cyclic shifts in a RACH preamble is upper bounded by the ratio of the sequence duration and the summation of round trip time and delay spread. Hence, the use of short symbols reduces the user multiplex</w:t>
      </w:r>
      <w:r>
        <w:t>ing</w:t>
      </w:r>
      <w:r w:rsidRPr="001D0CBE">
        <w:t xml:space="preserve"> capacity in RACH preamble. </w:t>
      </w:r>
    </w:p>
    <w:p w14:paraId="24F9558F" w14:textId="77777777" w:rsidR="002321E1" w:rsidRPr="001D0CBE" w:rsidRDefault="002321E1" w:rsidP="002321E1">
      <w:pPr>
        <w:jc w:val="center"/>
      </w:pPr>
      <w:r>
        <w:rPr>
          <w:noProof/>
          <w:lang w:val="en-US"/>
        </w:rPr>
        <w:drawing>
          <wp:inline distT="0" distB="0" distL="0" distR="0" wp14:anchorId="5A67A0C7" wp14:editId="548FDFEA">
            <wp:extent cx="3591763" cy="2693822"/>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lation_Cyclic_Shift_Tone_Spacing.png"/>
                    <pic:cNvPicPr/>
                  </pic:nvPicPr>
                  <pic:blipFill>
                    <a:blip r:embed="rId22">
                      <a:extLst>
                        <a:ext uri="{28A0092B-C50C-407E-A947-70E740481C1C}">
                          <a14:useLocalDpi xmlns:a14="http://schemas.microsoft.com/office/drawing/2010/main" val="0"/>
                        </a:ext>
                      </a:extLst>
                    </a:blip>
                    <a:stretch>
                      <a:fillRect/>
                    </a:stretch>
                  </pic:blipFill>
                  <pic:spPr>
                    <a:xfrm>
                      <a:off x="0" y="0"/>
                      <a:ext cx="3607064" cy="2705298"/>
                    </a:xfrm>
                    <a:prstGeom prst="rect">
                      <a:avLst/>
                    </a:prstGeom>
                  </pic:spPr>
                </pic:pic>
              </a:graphicData>
            </a:graphic>
          </wp:inline>
        </w:drawing>
      </w:r>
    </w:p>
    <w:p w14:paraId="0C54123D" w14:textId="77777777" w:rsidR="002321E1" w:rsidRPr="001D0CBE" w:rsidRDefault="002321E1" w:rsidP="002321E1">
      <w:pPr>
        <w:jc w:val="center"/>
      </w:pPr>
      <w:r w:rsidRPr="001D0CBE">
        <w:rPr>
          <w:b/>
        </w:rPr>
        <w:t xml:space="preserve">Figure </w:t>
      </w:r>
      <w:r>
        <w:rPr>
          <w:b/>
        </w:rPr>
        <w:t>5</w:t>
      </w:r>
      <w:r w:rsidRPr="001D0CBE">
        <w:rPr>
          <w:b/>
        </w:rPr>
        <w:t>:</w:t>
      </w:r>
      <w:r w:rsidRPr="001D0CBE">
        <w:t xml:space="preserve"> Available cyclic shifts for different tone spacing and 1 km cell radius</w:t>
      </w:r>
    </w:p>
    <w:p w14:paraId="104C65FC" w14:textId="77777777" w:rsidR="002321E1" w:rsidRPr="001D0CBE" w:rsidRDefault="002321E1" w:rsidP="002321E1">
      <w:r w:rsidRPr="001D0CBE">
        <w:t xml:space="preserve">Figure </w:t>
      </w:r>
      <w:r>
        <w:t>5</w:t>
      </w:r>
      <w:r w:rsidRPr="001D0CBE">
        <w:t xml:space="preserve"> shows the available number of cyclic shifts for different tone spacing. These numbers were obtained without assuming any delay spread. Figure </w:t>
      </w:r>
      <w:r>
        <w:t>5</w:t>
      </w:r>
      <w:r w:rsidRPr="001D0CBE">
        <w:t xml:space="preserve"> shows that the available number of cyclic shifts decreases monotonically with higher subcarrier spacing. Thus, shorter tone spacing increases the available number of RACH resources in a given time bandwidth footprint.</w:t>
      </w:r>
    </w:p>
    <w:p w14:paraId="5DF13462" w14:textId="77777777" w:rsidR="002321E1" w:rsidRPr="00373CCA" w:rsidRDefault="002321E1" w:rsidP="002321E1">
      <w:pPr>
        <w:rPr>
          <w:b/>
        </w:rPr>
      </w:pPr>
      <w:r w:rsidRPr="008B6D9A">
        <w:rPr>
          <w:b/>
        </w:rPr>
        <w:t xml:space="preserve">Observation 1: </w:t>
      </w:r>
      <w:r>
        <w:rPr>
          <w:b/>
        </w:rPr>
        <w:t>Smaller subcarrier</w:t>
      </w:r>
      <w:r w:rsidRPr="008B6D9A">
        <w:rPr>
          <w:b/>
        </w:rPr>
        <w:t xml:space="preserve"> spacing increases the available number of RACH resources in a </w:t>
      </w:r>
      <w:r>
        <w:rPr>
          <w:b/>
        </w:rPr>
        <w:t>given time bandwidth footprint.</w:t>
      </w:r>
    </w:p>
    <w:p w14:paraId="09738A84" w14:textId="77777777" w:rsidR="002321E1" w:rsidRDefault="002321E1" w:rsidP="002321E1">
      <w:pPr>
        <w:pStyle w:val="Heading3"/>
      </w:pPr>
      <w:r>
        <w:t>5.1.2 Impact of Doppler and Frequency Offset</w:t>
      </w:r>
    </w:p>
    <w:p w14:paraId="3095A78C" w14:textId="77777777" w:rsidR="002321E1" w:rsidRPr="001D0CBE" w:rsidRDefault="002321E1" w:rsidP="002321E1">
      <w:r w:rsidRPr="001D0CBE">
        <w:t xml:space="preserve">On the other hand, shorter tone spacing and long preamble sequences are susceptible to Doppler </w:t>
      </w:r>
      <w:r>
        <w:t xml:space="preserve">shift </w:t>
      </w:r>
      <w:r w:rsidRPr="001D0CBE">
        <w:t>and frequency offset. These effects are more prominent in high carrier frequency band, which is a suitable use case for multi-beam scenario.</w:t>
      </w:r>
    </w:p>
    <w:p w14:paraId="7849652C" w14:textId="77777777" w:rsidR="002321E1" w:rsidRPr="001D0CBE" w:rsidRDefault="002321E1" w:rsidP="002321E1">
      <w:pPr>
        <w:jc w:val="center"/>
      </w:pPr>
      <w:r>
        <w:rPr>
          <w:noProof/>
          <w:lang w:val="en-US"/>
        </w:rPr>
        <w:drawing>
          <wp:inline distT="0" distB="0" distL="0" distR="0" wp14:anchorId="2E8DE3E2" wp14:editId="146C20B5">
            <wp:extent cx="3825849" cy="2869387"/>
            <wp:effectExtent l="0" t="0" r="381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fect_of_Freq_Offset_Doppler_30GHz.png"/>
                    <pic:cNvPicPr/>
                  </pic:nvPicPr>
                  <pic:blipFill>
                    <a:blip r:embed="rId23">
                      <a:extLst>
                        <a:ext uri="{28A0092B-C50C-407E-A947-70E740481C1C}">
                          <a14:useLocalDpi xmlns:a14="http://schemas.microsoft.com/office/drawing/2010/main" val="0"/>
                        </a:ext>
                      </a:extLst>
                    </a:blip>
                    <a:stretch>
                      <a:fillRect/>
                    </a:stretch>
                  </pic:blipFill>
                  <pic:spPr>
                    <a:xfrm>
                      <a:off x="0" y="0"/>
                      <a:ext cx="3840685" cy="2880514"/>
                    </a:xfrm>
                    <a:prstGeom prst="rect">
                      <a:avLst/>
                    </a:prstGeom>
                  </pic:spPr>
                </pic:pic>
              </a:graphicData>
            </a:graphic>
          </wp:inline>
        </w:drawing>
      </w:r>
    </w:p>
    <w:p w14:paraId="32BB357B" w14:textId="77777777" w:rsidR="002321E1" w:rsidRPr="001D0CBE" w:rsidRDefault="002321E1" w:rsidP="002321E1">
      <w:pPr>
        <w:jc w:val="center"/>
      </w:pPr>
      <w:r w:rsidRPr="001D0CBE">
        <w:rPr>
          <w:b/>
        </w:rPr>
        <w:t xml:space="preserve">Figure </w:t>
      </w:r>
      <w:r>
        <w:rPr>
          <w:b/>
        </w:rPr>
        <w:t>6</w:t>
      </w:r>
      <w:r w:rsidRPr="001D0CBE">
        <w:t>: Effect of frequency offset and Doppler shift at performance of different tone spacing at 30 GHz band</w:t>
      </w:r>
    </w:p>
    <w:p w14:paraId="52FF8A1F" w14:textId="77777777" w:rsidR="002321E1" w:rsidRPr="001D0CBE" w:rsidRDefault="002321E1" w:rsidP="002321E1">
      <w:r w:rsidRPr="001D0CBE">
        <w:t xml:space="preserve">Figure </w:t>
      </w:r>
      <w:r>
        <w:t>6</w:t>
      </w:r>
      <w:r w:rsidRPr="001D0CBE">
        <w:t xml:space="preserve"> plots relative performance loss, in dB, of different tone spacing with respect to their maximum combining gain. In other words, Figure </w:t>
      </w:r>
      <w:r>
        <w:t>6</w:t>
      </w:r>
      <w:r w:rsidRPr="001D0CBE">
        <w:t xml:space="preserve"> plots</w:t>
      </w:r>
      <w:r w:rsidRPr="00054BC4">
        <w:rPr>
          <w:position w:val="-46"/>
        </w:rPr>
        <w:object w:dxaOrig="2620" w:dyaOrig="1040" w14:anchorId="17D9F31A">
          <v:shape id="_x0000_i1030" type="#_x0000_t75" style="width:129pt;height:53.25pt" o:ole="">
            <v:imagedata r:id="rId24" o:title=""/>
          </v:shape>
          <o:OLEObject Type="Embed" ProgID="Equation.3" ShapeID="_x0000_i1030" DrawAspect="Content" ObjectID="_1551906771" r:id="rId25"/>
        </w:object>
      </w:r>
      <w:r w:rsidRPr="001D0CBE">
        <w:t xml:space="preserve"> where, </w:t>
      </w:r>
      <w:r w:rsidRPr="001D0CBE">
        <w:rPr>
          <w:position w:val="-30"/>
        </w:rPr>
        <w:object w:dxaOrig="8300" w:dyaOrig="680" w14:anchorId="1F4FF6DA">
          <v:shape id="_x0000_i1031" type="#_x0000_t75" style="width:414pt;height:36pt" o:ole="">
            <v:imagedata r:id="rId26" o:title=""/>
          </v:shape>
          <o:OLEObject Type="Embed" ProgID="Equation.3" ShapeID="_x0000_i1031" DrawAspect="Content" ObjectID="_1551906772" r:id="rId27"/>
        </w:object>
      </w:r>
    </w:p>
    <w:p w14:paraId="3062AA51" w14:textId="77777777" w:rsidR="002321E1" w:rsidRPr="001D0CBE" w:rsidRDefault="002321E1" w:rsidP="002321E1">
      <w:r w:rsidRPr="001D0CBE">
        <w:t xml:space="preserve">Figure </w:t>
      </w:r>
      <w:r>
        <w:t>6</w:t>
      </w:r>
      <w:r w:rsidRPr="001D0CBE">
        <w:t xml:space="preserve"> shows that the relative performance loss increases as tone spacing reduces. For relatively higher tone spacing, e.g. ranging from </w:t>
      </w:r>
      <w:r>
        <w:t>120</w:t>
      </w:r>
      <w:r w:rsidRPr="001D0CBE">
        <w:t xml:space="preserve"> to 30 kHz, the relative performance loss is minimal. For example, a tone spacing of 60 kHz suffers from roughly 0.3 dB relative performance loss whereas 30 kHz tone spacing suffers from 0.9 dB performance loss at 100 km/hr speed, 3  kHz offset (0.1 ppm at 30 GHz band) at UE and 1.5 kHz offset (0.05 ppm at 30 GHz band) at the BS. Note that, a coherent combining of two 60 kHz symbols will also suffer from 0.9 dB performance loss. A non-coherent combining of two 60 kHz symbols will obtain less than 3 dB received power boost and attain similar performance as a 30 kHz symbol. On the other hand, as tone spacing becomes narrower than 30 KHz, relative performance starts to degrade sharply. Thus, 30 kHz seems to be a reasonable choice for tone spacing in multi-beam scenario, which will be occupied in high frequency band.</w:t>
      </w:r>
    </w:p>
    <w:p w14:paraId="542CC436" w14:textId="77777777" w:rsidR="002321E1" w:rsidRDefault="002321E1" w:rsidP="002321E1">
      <w:r w:rsidRPr="001D0CBE">
        <w:t>Having considered the pros and cons of different tone spacing, we propose 30 kHz tone spacing for NR multi-beam scenario.</w:t>
      </w:r>
    </w:p>
    <w:p w14:paraId="6C0F3A0C" w14:textId="56D38E55" w:rsidR="002321E1" w:rsidRPr="002321E1" w:rsidRDefault="002321E1" w:rsidP="002321E1">
      <w:pPr>
        <w:rPr>
          <w:b/>
        </w:rPr>
      </w:pPr>
      <w:r w:rsidRPr="00F02045">
        <w:rPr>
          <w:b/>
        </w:rPr>
        <w:t>Observation 2:</w:t>
      </w:r>
      <w:r w:rsidRPr="00F02045">
        <w:t xml:space="preserve"> </w:t>
      </w:r>
      <w:r w:rsidRPr="00373CCA">
        <w:rPr>
          <w:b/>
        </w:rPr>
        <w:t>Too short tone spacing suffers from Doppler shift and frequency offset.</w:t>
      </w:r>
    </w:p>
    <w:p w14:paraId="1F32C550" w14:textId="77777777" w:rsidR="002321E1" w:rsidRPr="0096714E" w:rsidRDefault="002321E1" w:rsidP="002321E1">
      <w:pPr>
        <w:pStyle w:val="Heading2"/>
        <w:rPr>
          <w:rFonts w:asciiTheme="minorHAnsi" w:eastAsiaTheme="minorEastAsia" w:hAnsiTheme="minorHAnsi" w:cstheme="minorBidi"/>
          <w:sz w:val="22"/>
          <w:szCs w:val="22"/>
        </w:rPr>
      </w:pPr>
      <w:r>
        <w:t>5.2 Selection of CP and Format</w:t>
      </w:r>
    </w:p>
    <w:p w14:paraId="79C857B7" w14:textId="77777777" w:rsidR="002321E1" w:rsidRDefault="002321E1" w:rsidP="002321E1">
      <w:r>
        <w:t>gNB can inform UE if beam correspondence is available at gNB and UE can select its RACH transmission time based on the received signal quality of DL SYNC beams. Different UEs will select different RACH transmission times because they might be covered by different beams at the BS. In this case, CP between different RACH symbols is essential to avoid interference from one UE’s transmission to the next.</w:t>
      </w:r>
    </w:p>
    <w:p w14:paraId="15D9F687" w14:textId="77777777" w:rsidR="002321E1" w:rsidRPr="00AE1EA6" w:rsidRDefault="002321E1" w:rsidP="002321E1">
      <w:pPr>
        <w:rPr>
          <w:b/>
        </w:rPr>
      </w:pPr>
      <w:r w:rsidRPr="00AE1EA6">
        <w:rPr>
          <w:b/>
        </w:rPr>
        <w:t xml:space="preserve">Proposal </w:t>
      </w:r>
      <w:r>
        <w:rPr>
          <w:b/>
        </w:rPr>
        <w:t>6</w:t>
      </w:r>
      <w:r w:rsidRPr="00AE1EA6">
        <w:rPr>
          <w:b/>
        </w:rPr>
        <w:t xml:space="preserve">: </w:t>
      </w:r>
      <w:r>
        <w:rPr>
          <w:b/>
        </w:rPr>
        <w:t xml:space="preserve">RAN1 supports the insertion of cyclic prefix </w:t>
      </w:r>
      <w:r w:rsidRPr="00AE1EA6">
        <w:rPr>
          <w:b/>
        </w:rPr>
        <w:t>between different symbols that are received with different RX beams at gNB.</w:t>
      </w:r>
    </w:p>
    <w:p w14:paraId="65D35402" w14:textId="1E4B2BD7" w:rsidR="002321E1" w:rsidRDefault="002321E1" w:rsidP="002321E1">
      <w:r>
        <w:t xml:space="preserve">The usefulness of CP between symbols within a beam depends on the carrier frequency and the selected tone spacing. If tone spacing is large, i.e., symbol duration is short, RACH preamble can be repeatedly transmitted and gNB </w:t>
      </w:r>
      <w:r w:rsidR="008E77C1">
        <w:t>can coherently</w:t>
      </w:r>
      <w:r>
        <w:t xml:space="preserve"> combine the reception across these two symbols</w:t>
      </w:r>
      <w:r w:rsidRPr="00AE1EA6">
        <w:rPr>
          <w:i/>
        </w:rPr>
        <w:t>. On top of that, a spreading code can be applied across these symbols so that a higher number of users can simultaneously transmit RACH preambles across these symbols.</w:t>
      </w:r>
    </w:p>
    <w:p w14:paraId="774ACF0D" w14:textId="77777777" w:rsidR="002321E1" w:rsidRDefault="002321E1" w:rsidP="002321E1">
      <w:pPr>
        <w:jc w:val="center"/>
      </w:pPr>
      <w:r>
        <w:rPr>
          <w:noProof/>
          <w:lang w:val="en-US"/>
        </w:rPr>
        <w:drawing>
          <wp:inline distT="0" distB="0" distL="0" distR="0" wp14:anchorId="132F7DCC" wp14:editId="1FF9BDDF">
            <wp:extent cx="3181794" cy="1514686"/>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eading_Two_Symbol.png"/>
                    <pic:cNvPicPr/>
                  </pic:nvPicPr>
                  <pic:blipFill>
                    <a:blip r:embed="rId28">
                      <a:extLst>
                        <a:ext uri="{28A0092B-C50C-407E-A947-70E740481C1C}">
                          <a14:useLocalDpi xmlns:a14="http://schemas.microsoft.com/office/drawing/2010/main" val="0"/>
                        </a:ext>
                      </a:extLst>
                    </a:blip>
                    <a:stretch>
                      <a:fillRect/>
                    </a:stretch>
                  </pic:blipFill>
                  <pic:spPr>
                    <a:xfrm>
                      <a:off x="0" y="0"/>
                      <a:ext cx="3181794" cy="1514686"/>
                    </a:xfrm>
                    <a:prstGeom prst="rect">
                      <a:avLst/>
                    </a:prstGeom>
                  </pic:spPr>
                </pic:pic>
              </a:graphicData>
            </a:graphic>
          </wp:inline>
        </w:drawing>
      </w:r>
    </w:p>
    <w:p w14:paraId="0BF62F5F" w14:textId="77777777" w:rsidR="002321E1" w:rsidRDefault="002321E1" w:rsidP="002321E1">
      <w:pPr>
        <w:jc w:val="center"/>
      </w:pPr>
      <w:r>
        <w:t>Figure 7: Use of spreading code across two RACH symbols</w:t>
      </w:r>
    </w:p>
    <w:p w14:paraId="7E83F68C" w14:textId="77777777" w:rsidR="002321E1" w:rsidRDefault="002321E1" w:rsidP="002321E1">
      <w:r>
        <w:t xml:space="preserve">Figure 7 shows that two UEs can use two different spreading codes, i.e., [+1 +1] and [+1 -1], across two RACH symbols and simultaneously transmit RACH preamble. Figure 9 shows that if 60 kHz numerology is selected for multi-beam scenario in 30 GHz band, two RACH symbols can be coherently combined with spreading codes since the relative performance of 30 kHz tone spacing is small even at high speed. </w:t>
      </w:r>
    </w:p>
    <w:p w14:paraId="27964B0D" w14:textId="77777777" w:rsidR="002321E1" w:rsidRDefault="002321E1" w:rsidP="002321E1">
      <w:pPr>
        <w:jc w:val="center"/>
      </w:pPr>
      <w:r>
        <w:rPr>
          <w:noProof/>
          <w:lang w:val="en-US"/>
        </w:rPr>
        <w:drawing>
          <wp:inline distT="0" distB="0" distL="0" distR="0" wp14:anchorId="4AF5E7C8" wp14:editId="56C9C057">
            <wp:extent cx="4462272" cy="3282022"/>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60kHz_3kmhr_Spreading_Performance.png"/>
                    <pic:cNvPicPr/>
                  </pic:nvPicPr>
                  <pic:blipFill>
                    <a:blip r:embed="rId29">
                      <a:extLst>
                        <a:ext uri="{28A0092B-C50C-407E-A947-70E740481C1C}">
                          <a14:useLocalDpi xmlns:a14="http://schemas.microsoft.com/office/drawing/2010/main" val="0"/>
                        </a:ext>
                      </a:extLst>
                    </a:blip>
                    <a:stretch>
                      <a:fillRect/>
                    </a:stretch>
                  </pic:blipFill>
                  <pic:spPr>
                    <a:xfrm>
                      <a:off x="0" y="0"/>
                      <a:ext cx="4482549" cy="3296936"/>
                    </a:xfrm>
                    <a:prstGeom prst="rect">
                      <a:avLst/>
                    </a:prstGeom>
                  </pic:spPr>
                </pic:pic>
              </a:graphicData>
            </a:graphic>
          </wp:inline>
        </w:drawing>
      </w:r>
    </w:p>
    <w:p w14:paraId="4BCA04AB" w14:textId="7AABB01F" w:rsidR="002321E1" w:rsidRDefault="00FF4123" w:rsidP="002321E1">
      <w:pPr>
        <w:jc w:val="center"/>
      </w:pPr>
      <w:r>
        <w:rPr>
          <w:b/>
        </w:rPr>
        <w:t>Figure 8</w:t>
      </w:r>
      <w:r w:rsidR="002321E1" w:rsidRPr="009A2B32">
        <w:rPr>
          <w:b/>
        </w:rPr>
        <w:t>:</w:t>
      </w:r>
      <w:r w:rsidR="002321E1">
        <w:t xml:space="preserve"> Impact of coherent combining with spreading in RACH detection</w:t>
      </w:r>
    </w:p>
    <w:p w14:paraId="2021F0E2" w14:textId="77777777" w:rsidR="002321E1" w:rsidRDefault="002321E1" w:rsidP="002321E1">
      <w:r>
        <w:t xml:space="preserve">Figure 9 shows the impact of coherent combining with spreading in RACH detection performance at 60 kHz tone spacing and 30 GHz band. We used the agreed parameters for RACH simulation, shown in appendix, to generate these curves. The ‘red’ curve was generated based the performance of one symbol long RACH sequence. </w:t>
      </w:r>
    </w:p>
    <w:p w14:paraId="5122E2FF" w14:textId="77777777" w:rsidR="002321E1" w:rsidRDefault="002321E1" w:rsidP="002321E1">
      <w:r>
        <w:t>We used the following steps to generate the ‘green’ curve of Figure 9: 1) UE uses an orthogonal cover code of [+1 +1] to transmit the RACH sequence across two consecutive symbols, i.e., UE transmits the same RACH sequence across two symbols. 2) BS tries two different orthogonal cover code hypotheses, [+1 +1] and [+1 -1], to detect RACH across these two symbols. The green curve shows the probability of miss detection at 0.1% false alarm rate.</w:t>
      </w:r>
    </w:p>
    <w:p w14:paraId="426B22C2" w14:textId="77777777" w:rsidR="002321E1" w:rsidRDefault="002321E1" w:rsidP="002321E1">
      <w:r>
        <w:t>Figure 9 shows that the performance gap between ‘no combining’ and ‘coherent combining with spreading’ is roughly 2.5 dB. An ideal coherent combiner would have achieved 3 dB performance boost. Due to the presence of Doppler and frequency offset, performance gap reduces slightly.</w:t>
      </w:r>
    </w:p>
    <w:p w14:paraId="23214951" w14:textId="77777777" w:rsidR="002321E1" w:rsidRDefault="002321E1" w:rsidP="002321E1">
      <w:r>
        <w:t>Figure 9 illustrates that if 60 kHz tone spacing is used in 30 GHz band, two UEs can achieve close to 3 dB SNR boost while being multiplexed in two consecutive symbols by using orthogonal cover codes.</w:t>
      </w:r>
    </w:p>
    <w:p w14:paraId="4F065DED" w14:textId="77777777" w:rsidR="002321E1" w:rsidRDefault="002321E1" w:rsidP="002321E1">
      <w:r>
        <w:t>However, a shorter tone spacing, e.g., 10 or 15 kHz at 30 GHz band, will not allow the use of orthogonal cover code across two consecutive symbols since the symbols are too long to be combined coherently.</w:t>
      </w:r>
    </w:p>
    <w:p w14:paraId="7492DA2E" w14:textId="05B21E6C" w:rsidR="00FF4123" w:rsidRDefault="00FF4123" w:rsidP="002321E1">
      <w:r>
        <w:t xml:space="preserve">The complexity of receiver reduces if data tone spacing and RACH tone spacing are </w:t>
      </w:r>
      <w:r w:rsidR="008E77C1">
        <w:t>the same</w:t>
      </w:r>
      <w:r>
        <w:t>. For these tone spacings, the use of orthogonal cover code increases the number of supportable preambles in the PRACH occasion.</w:t>
      </w:r>
    </w:p>
    <w:p w14:paraId="424E1B19" w14:textId="1FAAE7EF" w:rsidR="002321E1" w:rsidRDefault="002321E1" w:rsidP="002321E1">
      <w:pPr>
        <w:rPr>
          <w:b/>
        </w:rPr>
      </w:pPr>
      <w:r w:rsidRPr="00BD7AB4">
        <w:rPr>
          <w:b/>
        </w:rPr>
        <w:t xml:space="preserve">Observation </w:t>
      </w:r>
      <w:r w:rsidR="00DD1C2B">
        <w:rPr>
          <w:b/>
        </w:rPr>
        <w:t>3</w:t>
      </w:r>
      <w:r w:rsidRPr="00BD7AB4">
        <w:rPr>
          <w:b/>
        </w:rPr>
        <w:t>: The presence of cyclic prefix between multiple repetitions of “short” RACH preambles</w:t>
      </w:r>
      <w:r>
        <w:rPr>
          <w:b/>
        </w:rPr>
        <w:t xml:space="preserve"> allows the use of orthogonal cover codes across these symbols and</w:t>
      </w:r>
      <w:r w:rsidRPr="00BD7AB4">
        <w:rPr>
          <w:b/>
        </w:rPr>
        <w:t xml:space="preserve"> increases the user multiplexing capacity of RACH transmission.</w:t>
      </w:r>
    </w:p>
    <w:p w14:paraId="49726B4B" w14:textId="77777777" w:rsidR="002321E1" w:rsidRDefault="002321E1" w:rsidP="002321E1">
      <w:r>
        <w:t>If gNB does not have beam correspondence in multi-beam scenario, UE needs to convey DL TX beam during Msg1 transmission so that the gNB can use this DL TX beam ID to transmit Msg1. Hence, in multi-beam scenario, NR needs to support much higher than 64 preambles. OCC between different symbols allow the system to achieve this higher number of preambles.</w:t>
      </w:r>
    </w:p>
    <w:p w14:paraId="458AF496" w14:textId="62BE0C04" w:rsidR="002321E1" w:rsidRDefault="002321E1" w:rsidP="002321E1">
      <w:pPr>
        <w:rPr>
          <w:b/>
        </w:rPr>
      </w:pPr>
      <w:r w:rsidRPr="009F6879">
        <w:rPr>
          <w:b/>
        </w:rPr>
        <w:t>Proposal</w:t>
      </w:r>
      <w:r w:rsidR="007D64E2">
        <w:rPr>
          <w:b/>
        </w:rPr>
        <w:t xml:space="preserve"> 7</w:t>
      </w:r>
      <w:r w:rsidRPr="009F6879">
        <w:rPr>
          <w:b/>
        </w:rPr>
        <w:t>: NR should support a RACH preamble format with multiple OFDM symbols with CP between each symbol where the same RACH sequence is spread with different orthogonal cover codes and placed in the multiple symbols.</w:t>
      </w:r>
    </w:p>
    <w:p w14:paraId="4EAA5F6D" w14:textId="77777777" w:rsidR="0052121B" w:rsidRPr="009F6879" w:rsidRDefault="0052121B" w:rsidP="002321E1">
      <w:pPr>
        <w:rPr>
          <w:b/>
        </w:rPr>
      </w:pPr>
    </w:p>
    <w:p w14:paraId="7ED5FE3F" w14:textId="77777777" w:rsidR="002321E1" w:rsidRDefault="002321E1" w:rsidP="002321E1">
      <w:pPr>
        <w:pStyle w:val="Heading2"/>
      </w:pPr>
      <w:r>
        <w:t>5.3. Proposed Design</w:t>
      </w:r>
    </w:p>
    <w:p w14:paraId="057FE421" w14:textId="784C9157" w:rsidR="00FF4123" w:rsidRDefault="00FF4123" w:rsidP="00FF4123">
      <w:r>
        <w:t>We propose and evaluate following PRACH formats.</w:t>
      </w:r>
    </w:p>
    <w:p w14:paraId="79D8B9C4" w14:textId="5905A11D" w:rsidR="0052121B" w:rsidRPr="0052121B" w:rsidRDefault="0052121B" w:rsidP="0052121B">
      <w:pPr>
        <w:pStyle w:val="Caption"/>
        <w:jc w:val="center"/>
        <w:rPr>
          <w:b w:val="0"/>
        </w:rPr>
      </w:pPr>
      <w:r>
        <w:tab/>
      </w:r>
      <w:r>
        <w:tab/>
      </w:r>
      <w:r>
        <w:tab/>
      </w:r>
      <w:r>
        <w:tab/>
      </w:r>
      <w:r w:rsidRPr="001D0CBE">
        <w:t xml:space="preserve">Table </w:t>
      </w:r>
      <w:r>
        <w:t>7</w:t>
      </w:r>
      <w:r w:rsidRPr="001D0CBE">
        <w:t xml:space="preserve">: </w:t>
      </w:r>
      <w:r w:rsidRPr="001D0CBE">
        <w:rPr>
          <w:b w:val="0"/>
        </w:rPr>
        <w:t>PRACH Numerology in Multi-beam Scenario</w:t>
      </w:r>
    </w:p>
    <w:tbl>
      <w:tblPr>
        <w:tblStyle w:val="TableGrid"/>
        <w:tblW w:w="0" w:type="auto"/>
        <w:tblLook w:val="04A0" w:firstRow="1" w:lastRow="0" w:firstColumn="1" w:lastColumn="0" w:noHBand="0" w:noVBand="1"/>
      </w:tblPr>
      <w:tblGrid>
        <w:gridCol w:w="939"/>
        <w:gridCol w:w="1117"/>
        <w:gridCol w:w="1117"/>
        <w:gridCol w:w="1139"/>
        <w:gridCol w:w="1406"/>
        <w:gridCol w:w="885"/>
        <w:gridCol w:w="878"/>
        <w:gridCol w:w="1325"/>
        <w:gridCol w:w="825"/>
      </w:tblGrid>
      <w:tr w:rsidR="00FF4123" w14:paraId="6D3016BA" w14:textId="77777777" w:rsidTr="00FF4123">
        <w:tc>
          <w:tcPr>
            <w:tcW w:w="1070" w:type="dxa"/>
          </w:tcPr>
          <w:p w14:paraId="6918B003" w14:textId="6B4048B6" w:rsidR="00FF4123" w:rsidRDefault="00FF4123" w:rsidP="00FF4123">
            <w:r>
              <w:t>Format</w:t>
            </w:r>
          </w:p>
        </w:tc>
        <w:tc>
          <w:tcPr>
            <w:tcW w:w="1070" w:type="dxa"/>
          </w:tcPr>
          <w:p w14:paraId="732560AB" w14:textId="377BD16F" w:rsidR="00FF4123" w:rsidRDefault="00FF4123" w:rsidP="00FF4123">
            <w:r>
              <w:t>Sequence type</w:t>
            </w:r>
          </w:p>
        </w:tc>
        <w:tc>
          <w:tcPr>
            <w:tcW w:w="1070" w:type="dxa"/>
          </w:tcPr>
          <w:p w14:paraId="7BFA6A71" w14:textId="241E5562" w:rsidR="00FF4123" w:rsidRDefault="00FF4123" w:rsidP="00FF4123">
            <w:r>
              <w:t>Sequence length</w:t>
            </w:r>
          </w:p>
        </w:tc>
        <w:tc>
          <w:tcPr>
            <w:tcW w:w="1070" w:type="dxa"/>
          </w:tcPr>
          <w:p w14:paraId="50D267A9" w14:textId="3511EDB7" w:rsidR="00FF4123" w:rsidRDefault="00FF4123" w:rsidP="00FF4123">
            <w:r>
              <w:t>Subcarrier spacing</w:t>
            </w:r>
          </w:p>
        </w:tc>
        <w:tc>
          <w:tcPr>
            <w:tcW w:w="1070" w:type="dxa"/>
          </w:tcPr>
          <w:p w14:paraId="32DFACEA" w14:textId="0BD963E5" w:rsidR="00FF4123" w:rsidRDefault="00FF4123" w:rsidP="00FF4123">
            <w:r>
              <w:t>Transmission bandwidth</w:t>
            </w:r>
          </w:p>
        </w:tc>
        <w:tc>
          <w:tcPr>
            <w:tcW w:w="1070" w:type="dxa"/>
          </w:tcPr>
          <w:p w14:paraId="49F963C6" w14:textId="2DD9F693" w:rsidR="00FF4123" w:rsidRDefault="00FF4123" w:rsidP="00FF4123">
            <w:r>
              <w:t>N_OS</w:t>
            </w:r>
          </w:p>
        </w:tc>
        <w:tc>
          <w:tcPr>
            <w:tcW w:w="1070" w:type="dxa"/>
          </w:tcPr>
          <w:p w14:paraId="7F7589CD" w14:textId="1DD52997" w:rsidR="00FF4123" w:rsidRDefault="00FF4123" w:rsidP="00FF4123">
            <w:r>
              <w:t>N_RP</w:t>
            </w:r>
          </w:p>
        </w:tc>
        <w:tc>
          <w:tcPr>
            <w:tcW w:w="1070" w:type="dxa"/>
          </w:tcPr>
          <w:p w14:paraId="5B348CBC" w14:textId="53B35D36" w:rsidR="00FF4123" w:rsidRDefault="00FF4123" w:rsidP="00FF4123">
            <w:r>
              <w:t>Ts (ms)</w:t>
            </w:r>
          </w:p>
        </w:tc>
        <w:tc>
          <w:tcPr>
            <w:tcW w:w="1071" w:type="dxa"/>
          </w:tcPr>
          <w:p w14:paraId="0A07ED87" w14:textId="5A219B6B" w:rsidR="00FF4123" w:rsidRDefault="00FF4123" w:rsidP="008E77C1">
            <w:r>
              <w:t>Cp</w:t>
            </w:r>
            <w:r w:rsidR="008E77C1">
              <w:t xml:space="preserve"> (Ts</w:t>
            </w:r>
            <w:r>
              <w:t>)</w:t>
            </w:r>
          </w:p>
        </w:tc>
      </w:tr>
      <w:tr w:rsidR="00FF4123" w14:paraId="01CAA80C" w14:textId="77777777" w:rsidTr="00FF4123">
        <w:tc>
          <w:tcPr>
            <w:tcW w:w="1070" w:type="dxa"/>
          </w:tcPr>
          <w:p w14:paraId="68E4D0BC" w14:textId="22005A3C" w:rsidR="00FF4123" w:rsidRDefault="00FF4123" w:rsidP="00FF4123">
            <w:r>
              <w:t>#1</w:t>
            </w:r>
          </w:p>
        </w:tc>
        <w:tc>
          <w:tcPr>
            <w:tcW w:w="1070" w:type="dxa"/>
          </w:tcPr>
          <w:p w14:paraId="2D289D2E" w14:textId="7D5A4C26" w:rsidR="00FF4123" w:rsidRDefault="00FF4123" w:rsidP="00FF4123">
            <w:r>
              <w:t>ZC</w:t>
            </w:r>
          </w:p>
        </w:tc>
        <w:tc>
          <w:tcPr>
            <w:tcW w:w="1070" w:type="dxa"/>
          </w:tcPr>
          <w:p w14:paraId="0A22C23C" w14:textId="37BBAEE5" w:rsidR="00FF4123" w:rsidRDefault="00FF4123" w:rsidP="00FF4123">
            <w:r>
              <w:t>139</w:t>
            </w:r>
          </w:p>
        </w:tc>
        <w:tc>
          <w:tcPr>
            <w:tcW w:w="1070" w:type="dxa"/>
          </w:tcPr>
          <w:p w14:paraId="72822713" w14:textId="1134549D" w:rsidR="00FF4123" w:rsidRDefault="00FF4123" w:rsidP="00FF4123">
            <w:r>
              <w:t>30</w:t>
            </w:r>
          </w:p>
        </w:tc>
        <w:tc>
          <w:tcPr>
            <w:tcW w:w="1070" w:type="dxa"/>
          </w:tcPr>
          <w:p w14:paraId="0621F559" w14:textId="67187099" w:rsidR="00FF4123" w:rsidRDefault="00FF4123" w:rsidP="00FF4123">
            <w:r>
              <w:t>4.32</w:t>
            </w:r>
          </w:p>
        </w:tc>
        <w:tc>
          <w:tcPr>
            <w:tcW w:w="1070" w:type="dxa"/>
          </w:tcPr>
          <w:p w14:paraId="5FCE0B1B" w14:textId="5CD803CE" w:rsidR="00FF4123" w:rsidRDefault="00FF4123" w:rsidP="00FF4123">
            <w:r>
              <w:t>1</w:t>
            </w:r>
          </w:p>
        </w:tc>
        <w:tc>
          <w:tcPr>
            <w:tcW w:w="1070" w:type="dxa"/>
          </w:tcPr>
          <w:p w14:paraId="7E8CF85A" w14:textId="78CF61D4" w:rsidR="00FF4123" w:rsidRDefault="00FF4123" w:rsidP="00FF4123">
            <w:r>
              <w:t>1</w:t>
            </w:r>
          </w:p>
        </w:tc>
        <w:tc>
          <w:tcPr>
            <w:tcW w:w="1070" w:type="dxa"/>
          </w:tcPr>
          <w:p w14:paraId="054E4454" w14:textId="77777777" w:rsidR="00FF4123" w:rsidRDefault="00FF4123" w:rsidP="00FF4123">
            <w:pPr>
              <w:spacing w:after="0"/>
              <w:rPr>
                <w:rFonts w:ascii="Calibri" w:eastAsia="Times New Roman" w:hAnsi="Calibri"/>
                <w:sz w:val="22"/>
                <w:szCs w:val="22"/>
                <w:lang w:val="en-US"/>
              </w:rPr>
            </w:pPr>
            <w:r>
              <w:rPr>
                <w:rFonts w:ascii="Calibri" w:hAnsi="Calibri"/>
                <w:sz w:val="22"/>
                <w:szCs w:val="22"/>
              </w:rPr>
              <w:t>1/(4*30720)</w:t>
            </w:r>
          </w:p>
          <w:p w14:paraId="012083F8" w14:textId="77777777" w:rsidR="00FF4123" w:rsidRDefault="00FF4123" w:rsidP="00FF4123"/>
        </w:tc>
        <w:tc>
          <w:tcPr>
            <w:tcW w:w="1071" w:type="dxa"/>
          </w:tcPr>
          <w:p w14:paraId="57736A87" w14:textId="5522E1C6" w:rsidR="00FF4123" w:rsidRDefault="0052121B" w:rsidP="00FF4123">
            <w:r>
              <w:t>1389</w:t>
            </w:r>
          </w:p>
        </w:tc>
      </w:tr>
      <w:tr w:rsidR="00FF4123" w14:paraId="0AF79053" w14:textId="77777777" w:rsidTr="00FF4123">
        <w:tc>
          <w:tcPr>
            <w:tcW w:w="1070" w:type="dxa"/>
          </w:tcPr>
          <w:p w14:paraId="569D7B9F" w14:textId="02927868" w:rsidR="00FF4123" w:rsidRDefault="00FF4123" w:rsidP="00FF4123">
            <w:r>
              <w:t>#2</w:t>
            </w:r>
          </w:p>
        </w:tc>
        <w:tc>
          <w:tcPr>
            <w:tcW w:w="1070" w:type="dxa"/>
          </w:tcPr>
          <w:p w14:paraId="729C637E" w14:textId="0C283B34" w:rsidR="00FF4123" w:rsidRDefault="00FF4123" w:rsidP="00FF4123">
            <w:r>
              <w:t>ZC</w:t>
            </w:r>
          </w:p>
        </w:tc>
        <w:tc>
          <w:tcPr>
            <w:tcW w:w="1070" w:type="dxa"/>
          </w:tcPr>
          <w:p w14:paraId="74A1DCB8" w14:textId="36316274" w:rsidR="00FF4123" w:rsidRDefault="00FF4123" w:rsidP="00FF4123">
            <w:r>
              <w:t>139</w:t>
            </w:r>
          </w:p>
        </w:tc>
        <w:tc>
          <w:tcPr>
            <w:tcW w:w="1070" w:type="dxa"/>
          </w:tcPr>
          <w:p w14:paraId="009D7A1B" w14:textId="1F9EBA3E" w:rsidR="00FF4123" w:rsidRDefault="00FF4123" w:rsidP="00FF4123">
            <w:r>
              <w:t>30</w:t>
            </w:r>
          </w:p>
        </w:tc>
        <w:tc>
          <w:tcPr>
            <w:tcW w:w="1070" w:type="dxa"/>
          </w:tcPr>
          <w:p w14:paraId="346209A5" w14:textId="2FA4989E" w:rsidR="00FF4123" w:rsidRDefault="00FF4123" w:rsidP="00FF4123">
            <w:r>
              <w:t>4.32</w:t>
            </w:r>
          </w:p>
        </w:tc>
        <w:tc>
          <w:tcPr>
            <w:tcW w:w="1070" w:type="dxa"/>
          </w:tcPr>
          <w:p w14:paraId="3018BC63" w14:textId="6616E15B" w:rsidR="00FF4123" w:rsidRDefault="00FF4123" w:rsidP="00FF4123">
            <w:r>
              <w:t>1</w:t>
            </w:r>
          </w:p>
        </w:tc>
        <w:tc>
          <w:tcPr>
            <w:tcW w:w="1070" w:type="dxa"/>
          </w:tcPr>
          <w:p w14:paraId="3FFFDED8" w14:textId="46E90105" w:rsidR="00FF4123" w:rsidRDefault="00FF4123" w:rsidP="00FF4123">
            <w:r>
              <w:t>2</w:t>
            </w:r>
          </w:p>
        </w:tc>
        <w:tc>
          <w:tcPr>
            <w:tcW w:w="1070" w:type="dxa"/>
          </w:tcPr>
          <w:p w14:paraId="5614E17E" w14:textId="58E39801" w:rsidR="00FF4123" w:rsidRPr="00FF4123" w:rsidRDefault="00FF4123" w:rsidP="00FF4123">
            <w:pPr>
              <w:spacing w:after="0"/>
              <w:rPr>
                <w:rFonts w:ascii="Calibri" w:eastAsia="Times New Roman" w:hAnsi="Calibri"/>
                <w:sz w:val="22"/>
                <w:szCs w:val="22"/>
                <w:lang w:val="en-US"/>
              </w:rPr>
            </w:pPr>
            <w:r>
              <w:rPr>
                <w:rFonts w:ascii="Calibri" w:hAnsi="Calibri"/>
                <w:sz w:val="22"/>
                <w:szCs w:val="22"/>
              </w:rPr>
              <w:t>1/(4*30720)</w:t>
            </w:r>
          </w:p>
        </w:tc>
        <w:tc>
          <w:tcPr>
            <w:tcW w:w="1071" w:type="dxa"/>
          </w:tcPr>
          <w:p w14:paraId="7A1B78D6" w14:textId="731D73EF" w:rsidR="00FF4123" w:rsidRDefault="0052121B" w:rsidP="00FF4123">
            <w:r>
              <w:t>1389</w:t>
            </w:r>
          </w:p>
        </w:tc>
      </w:tr>
      <w:tr w:rsidR="00FF4123" w14:paraId="60F69C9A" w14:textId="77777777" w:rsidTr="00FF4123">
        <w:tc>
          <w:tcPr>
            <w:tcW w:w="1070" w:type="dxa"/>
          </w:tcPr>
          <w:p w14:paraId="566866E4" w14:textId="4821E1A2" w:rsidR="00FF4123" w:rsidRDefault="00FF4123" w:rsidP="00FF4123">
            <w:r>
              <w:t>#3</w:t>
            </w:r>
          </w:p>
        </w:tc>
        <w:tc>
          <w:tcPr>
            <w:tcW w:w="1070" w:type="dxa"/>
          </w:tcPr>
          <w:p w14:paraId="7E400F24" w14:textId="7E73F4DB" w:rsidR="00FF4123" w:rsidRDefault="00FF4123" w:rsidP="00FF4123">
            <w:r>
              <w:t>ZC</w:t>
            </w:r>
          </w:p>
        </w:tc>
        <w:tc>
          <w:tcPr>
            <w:tcW w:w="1070" w:type="dxa"/>
          </w:tcPr>
          <w:p w14:paraId="7A91E1DE" w14:textId="1F9ADF20" w:rsidR="00FF4123" w:rsidRDefault="00FF4123" w:rsidP="00FF4123">
            <w:r>
              <w:t>139</w:t>
            </w:r>
          </w:p>
        </w:tc>
        <w:tc>
          <w:tcPr>
            <w:tcW w:w="1070" w:type="dxa"/>
          </w:tcPr>
          <w:p w14:paraId="49930359" w14:textId="275BA0A3" w:rsidR="00FF4123" w:rsidRDefault="00FF4123" w:rsidP="00FF4123">
            <w:r>
              <w:t>60</w:t>
            </w:r>
          </w:p>
        </w:tc>
        <w:tc>
          <w:tcPr>
            <w:tcW w:w="1070" w:type="dxa"/>
          </w:tcPr>
          <w:p w14:paraId="27F4575B" w14:textId="587FAE14" w:rsidR="00FF4123" w:rsidRDefault="00FF4123" w:rsidP="00FF4123">
            <w:r>
              <w:t>8.64</w:t>
            </w:r>
          </w:p>
        </w:tc>
        <w:tc>
          <w:tcPr>
            <w:tcW w:w="1070" w:type="dxa"/>
          </w:tcPr>
          <w:p w14:paraId="63C818B8" w14:textId="16D05300" w:rsidR="00FF4123" w:rsidRDefault="00FF4123" w:rsidP="00FF4123">
            <w:r>
              <w:t>1</w:t>
            </w:r>
          </w:p>
        </w:tc>
        <w:tc>
          <w:tcPr>
            <w:tcW w:w="1070" w:type="dxa"/>
          </w:tcPr>
          <w:p w14:paraId="0E6942CF" w14:textId="73D8F228" w:rsidR="00FF4123" w:rsidRDefault="00FF4123" w:rsidP="00FF4123">
            <w:r>
              <w:t>1</w:t>
            </w:r>
          </w:p>
        </w:tc>
        <w:tc>
          <w:tcPr>
            <w:tcW w:w="1070" w:type="dxa"/>
          </w:tcPr>
          <w:p w14:paraId="7734AB41" w14:textId="4DDD888A" w:rsidR="00FF4123" w:rsidRPr="00FF4123" w:rsidRDefault="00FF4123" w:rsidP="00FF4123">
            <w:pPr>
              <w:spacing w:after="0"/>
              <w:rPr>
                <w:rFonts w:ascii="Calibri" w:eastAsia="Times New Roman" w:hAnsi="Calibri"/>
                <w:sz w:val="22"/>
                <w:szCs w:val="22"/>
                <w:lang w:val="en-US"/>
              </w:rPr>
            </w:pPr>
            <w:r>
              <w:rPr>
                <w:rFonts w:ascii="Calibri" w:hAnsi="Calibri"/>
                <w:sz w:val="22"/>
                <w:szCs w:val="22"/>
              </w:rPr>
              <w:t>1/(8*30720)</w:t>
            </w:r>
          </w:p>
        </w:tc>
        <w:tc>
          <w:tcPr>
            <w:tcW w:w="1071" w:type="dxa"/>
          </w:tcPr>
          <w:p w14:paraId="3A9AD553" w14:textId="497520D3" w:rsidR="00FF4123" w:rsidRDefault="0052121B" w:rsidP="00FF4123">
            <w:r>
              <w:t>694</w:t>
            </w:r>
          </w:p>
        </w:tc>
      </w:tr>
      <w:tr w:rsidR="00FF4123" w14:paraId="45333EF9" w14:textId="77777777" w:rsidTr="00FF4123">
        <w:tc>
          <w:tcPr>
            <w:tcW w:w="1070" w:type="dxa"/>
          </w:tcPr>
          <w:p w14:paraId="6FE2BCC6" w14:textId="56D9D201" w:rsidR="00FF4123" w:rsidRDefault="00FF4123" w:rsidP="00FF4123">
            <w:r>
              <w:t>#4</w:t>
            </w:r>
          </w:p>
        </w:tc>
        <w:tc>
          <w:tcPr>
            <w:tcW w:w="1070" w:type="dxa"/>
          </w:tcPr>
          <w:p w14:paraId="6870E94B" w14:textId="418573E3" w:rsidR="00FF4123" w:rsidRDefault="00FF4123" w:rsidP="00FF4123">
            <w:r>
              <w:t>ZC</w:t>
            </w:r>
          </w:p>
        </w:tc>
        <w:tc>
          <w:tcPr>
            <w:tcW w:w="1070" w:type="dxa"/>
          </w:tcPr>
          <w:p w14:paraId="4EB2DBB4" w14:textId="136E8015" w:rsidR="00FF4123" w:rsidRDefault="00FF4123" w:rsidP="00FF4123">
            <w:r>
              <w:t>139</w:t>
            </w:r>
          </w:p>
        </w:tc>
        <w:tc>
          <w:tcPr>
            <w:tcW w:w="1070" w:type="dxa"/>
          </w:tcPr>
          <w:p w14:paraId="3EA37317" w14:textId="012E44F7" w:rsidR="00FF4123" w:rsidRDefault="00FF4123" w:rsidP="00FF4123">
            <w:r>
              <w:t>60</w:t>
            </w:r>
          </w:p>
        </w:tc>
        <w:tc>
          <w:tcPr>
            <w:tcW w:w="1070" w:type="dxa"/>
          </w:tcPr>
          <w:p w14:paraId="1F830602" w14:textId="35461673" w:rsidR="00FF4123" w:rsidRDefault="00FF4123" w:rsidP="00FF4123">
            <w:r>
              <w:t>8.64</w:t>
            </w:r>
          </w:p>
        </w:tc>
        <w:tc>
          <w:tcPr>
            <w:tcW w:w="1070" w:type="dxa"/>
          </w:tcPr>
          <w:p w14:paraId="008A4D9A" w14:textId="510CF2E7" w:rsidR="00FF4123" w:rsidRDefault="00FF4123" w:rsidP="00FF4123">
            <w:r>
              <w:t>1</w:t>
            </w:r>
          </w:p>
        </w:tc>
        <w:tc>
          <w:tcPr>
            <w:tcW w:w="1070" w:type="dxa"/>
          </w:tcPr>
          <w:p w14:paraId="54CFBC60" w14:textId="64CEE476" w:rsidR="00FF4123" w:rsidRDefault="00FF4123" w:rsidP="00FF4123">
            <w:r>
              <w:t>2</w:t>
            </w:r>
          </w:p>
        </w:tc>
        <w:tc>
          <w:tcPr>
            <w:tcW w:w="1070" w:type="dxa"/>
          </w:tcPr>
          <w:p w14:paraId="407A87E4" w14:textId="4C1A32C1" w:rsidR="00FF4123" w:rsidRPr="00FF4123" w:rsidRDefault="00FF4123" w:rsidP="00FF4123">
            <w:pPr>
              <w:spacing w:after="0"/>
              <w:rPr>
                <w:rFonts w:ascii="Calibri" w:eastAsia="Times New Roman" w:hAnsi="Calibri"/>
                <w:sz w:val="22"/>
                <w:szCs w:val="22"/>
                <w:lang w:val="en-US"/>
              </w:rPr>
            </w:pPr>
            <w:r>
              <w:rPr>
                <w:rFonts w:ascii="Calibri" w:hAnsi="Calibri"/>
                <w:sz w:val="22"/>
                <w:szCs w:val="22"/>
              </w:rPr>
              <w:t>1/(8*30720)</w:t>
            </w:r>
          </w:p>
        </w:tc>
        <w:tc>
          <w:tcPr>
            <w:tcW w:w="1071" w:type="dxa"/>
          </w:tcPr>
          <w:p w14:paraId="37BC130A" w14:textId="221799E1" w:rsidR="00FF4123" w:rsidRDefault="0052121B" w:rsidP="00FF4123">
            <w:r>
              <w:t>694</w:t>
            </w:r>
          </w:p>
        </w:tc>
      </w:tr>
    </w:tbl>
    <w:p w14:paraId="31D29FE3" w14:textId="77777777" w:rsidR="00FF4123" w:rsidRPr="00FF4123" w:rsidRDefault="00FF4123" w:rsidP="00FF4123"/>
    <w:p w14:paraId="7287BC55" w14:textId="77777777" w:rsidR="002321E1" w:rsidRDefault="002321E1" w:rsidP="002321E1">
      <w:r w:rsidRPr="001D0CBE">
        <w:rPr>
          <w:noProof/>
          <w:lang w:val="en-US"/>
        </w:rPr>
        <w:drawing>
          <wp:inline distT="0" distB="0" distL="0" distR="0" wp14:anchorId="14E4BDE6" wp14:editId="2655D070">
            <wp:extent cx="6122035" cy="14941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YNC_RACH_Correspondence.png"/>
                    <pic:cNvPicPr/>
                  </pic:nvPicPr>
                  <pic:blipFill>
                    <a:blip r:embed="rId30">
                      <a:extLst>
                        <a:ext uri="{28A0092B-C50C-407E-A947-70E740481C1C}">
                          <a14:useLocalDpi xmlns:a14="http://schemas.microsoft.com/office/drawing/2010/main" val="0"/>
                        </a:ext>
                      </a:extLst>
                    </a:blip>
                    <a:stretch>
                      <a:fillRect/>
                    </a:stretch>
                  </pic:blipFill>
                  <pic:spPr>
                    <a:xfrm>
                      <a:off x="0" y="0"/>
                      <a:ext cx="6122035" cy="1494155"/>
                    </a:xfrm>
                    <a:prstGeom prst="rect">
                      <a:avLst/>
                    </a:prstGeom>
                  </pic:spPr>
                </pic:pic>
              </a:graphicData>
            </a:graphic>
          </wp:inline>
        </w:drawing>
      </w:r>
    </w:p>
    <w:p w14:paraId="5C50F60C" w14:textId="24932623" w:rsidR="002321E1" w:rsidRDefault="00FF4123" w:rsidP="002321E1">
      <w:pPr>
        <w:jc w:val="center"/>
      </w:pPr>
      <w:r>
        <w:t>Figure 9</w:t>
      </w:r>
      <w:r w:rsidR="002321E1">
        <w:t>: Overall SYNC and RACH slot Structure</w:t>
      </w:r>
    </w:p>
    <w:p w14:paraId="28FC1D3A" w14:textId="77777777" w:rsidR="002321E1" w:rsidRDefault="002321E1" w:rsidP="002321E1"/>
    <w:p w14:paraId="6AF9FF01" w14:textId="020B33F5" w:rsidR="002321E1" w:rsidRDefault="00103AD2" w:rsidP="002321E1">
      <w:r>
        <w:t>Figure 9</w:t>
      </w:r>
      <w:bookmarkStart w:id="15" w:name="_GoBack"/>
      <w:bookmarkEnd w:id="15"/>
      <w:r w:rsidR="002321E1">
        <w:t xml:space="preserve"> shows that </w:t>
      </w:r>
      <w:r w:rsidR="0052121B">
        <w:t>an example structure for format 1 of our proposal</w:t>
      </w:r>
      <w:r w:rsidR="002321E1">
        <w:t xml:space="preserve">. gNB transmits 10 SYNC blocks in 10 different directions. The RACH </w:t>
      </w:r>
      <w:r w:rsidR="0052121B">
        <w:t>slot</w:t>
      </w:r>
      <w:r w:rsidR="002321E1">
        <w:t xml:space="preserve"> has 10 RACH blocks. gNB informs UE regarding its status of beam correspondence. If beam correspondence is available, UE maps the best DL SYNC resource to a RACH symbol for preamble transmission. If beam correspondence is not available, UE transmits RACH preambles in all symbols and gNB finds the best UL RX beam by sweeping through the slot.</w:t>
      </w:r>
    </w:p>
    <w:p w14:paraId="245FA8D2" w14:textId="77777777" w:rsidR="001E7DCF" w:rsidRDefault="001E7DCF" w:rsidP="001E7DCF">
      <w:pPr>
        <w:jc w:val="center"/>
      </w:pPr>
      <w:r>
        <w:rPr>
          <w:noProof/>
          <w:lang w:val="en-US"/>
        </w:rPr>
        <w:drawing>
          <wp:inline distT="0" distB="0" distL="0" distR="0" wp14:anchorId="2D39FE15" wp14:editId="24D531FD">
            <wp:extent cx="5683910" cy="2867011"/>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RACH_Block_Details.png"/>
                    <pic:cNvPicPr/>
                  </pic:nvPicPr>
                  <pic:blipFill>
                    <a:blip r:embed="rId31">
                      <a:extLst>
                        <a:ext uri="{28A0092B-C50C-407E-A947-70E740481C1C}">
                          <a14:useLocalDpi xmlns:a14="http://schemas.microsoft.com/office/drawing/2010/main" val="0"/>
                        </a:ext>
                      </a:extLst>
                    </a:blip>
                    <a:stretch>
                      <a:fillRect/>
                    </a:stretch>
                  </pic:blipFill>
                  <pic:spPr>
                    <a:xfrm>
                      <a:off x="0" y="0"/>
                      <a:ext cx="5690827" cy="2870500"/>
                    </a:xfrm>
                    <a:prstGeom prst="rect">
                      <a:avLst/>
                    </a:prstGeom>
                  </pic:spPr>
                </pic:pic>
              </a:graphicData>
            </a:graphic>
          </wp:inline>
        </w:drawing>
      </w:r>
    </w:p>
    <w:p w14:paraId="04DC588F" w14:textId="3503E23A" w:rsidR="001E7DCF" w:rsidRDefault="001E7DCF" w:rsidP="001E7DCF">
      <w:pPr>
        <w:jc w:val="center"/>
      </w:pPr>
      <w:r>
        <w:t>Figure 10: Detailed RACH blocks in RACH slot</w:t>
      </w:r>
    </w:p>
    <w:p w14:paraId="4802C57A" w14:textId="74CC9BDD" w:rsidR="0052121B" w:rsidRDefault="001E7DCF" w:rsidP="002321E1">
      <w:r>
        <w:t xml:space="preserve">Figure 10 shows that the overall 625 us RACH slot consists of five 125 slots of 120 kHz numerology. Each slots consists of a DL control block and UL control block and two RACH blocks. Each RACH block consists of a cyclic prefix and sequence duration. If beam correspondence is available, UE maps the best DL SYNC block to the corresponding RACH block. </w:t>
      </w:r>
    </w:p>
    <w:p w14:paraId="30C721DE" w14:textId="21614509" w:rsidR="002321E1" w:rsidRDefault="002321E1" w:rsidP="002321E1">
      <w:r>
        <w:t>Figure 10 also show</w:t>
      </w:r>
      <w:r w:rsidR="001E7DCF">
        <w:t>s</w:t>
      </w:r>
      <w:r>
        <w:t xml:space="preserve"> that our design contains several subcarrier regions that can be utilized for RACH preamble transmission. </w:t>
      </w:r>
    </w:p>
    <w:p w14:paraId="3E1F2938" w14:textId="5821194F" w:rsidR="002321E1" w:rsidRDefault="002321E1" w:rsidP="002321E1">
      <w:r>
        <w:t>Some of these subcarrier regions could be used to transmit scheduling request or beam recovery request in a multi-beam scenario. In these regions, a much higher number of scheduling request or beam recovery request preambles could be included if UEs are time synchronized. The total number of regions can be flexibly split between RACH region and scheduling request/beam recovery request region. The total number of available RACH preambles comes from cyclic shifts, subcarrier regions and the use of different root sequences. Since we support 1 km cell radius, we can accommodate four different cyclic shifts. Allowing m different subcarrier regions for RACH transmission, the total number of p</w:t>
      </w:r>
      <w:r w:rsidR="001E7DCF">
        <w:t>reamble is = 4 * m * 139. If eight</w:t>
      </w:r>
      <w:r>
        <w:t xml:space="preserve"> subcarrier regions are used for RACH transmission, we can get as many as 4448 preambles. </w:t>
      </w:r>
    </w:p>
    <w:p w14:paraId="5B40FD87" w14:textId="129625AA" w:rsidR="002321E1" w:rsidRPr="006A36E1" w:rsidRDefault="00DD1C2B" w:rsidP="002321E1">
      <w:pPr>
        <w:rPr>
          <w:b/>
        </w:rPr>
      </w:pPr>
      <w:r>
        <w:rPr>
          <w:b/>
        </w:rPr>
        <w:t>Observation 4</w:t>
      </w:r>
      <w:r w:rsidR="002321E1">
        <w:rPr>
          <w:b/>
        </w:rPr>
        <w:t>: UEs can use scheduling request region to request resources for transmitting buffer status report.</w:t>
      </w:r>
    </w:p>
    <w:p w14:paraId="674B115C" w14:textId="77777777" w:rsidR="002321E1" w:rsidRDefault="002321E1" w:rsidP="002321E1">
      <w:pPr>
        <w:pStyle w:val="Heading2"/>
      </w:pPr>
      <w:r>
        <w:t>5.4 Simulation Results</w:t>
      </w:r>
    </w:p>
    <w:p w14:paraId="217BCFE5" w14:textId="6CDC315E" w:rsidR="001E7DCF" w:rsidRDefault="00B016A0" w:rsidP="006E6596">
      <w:r>
        <w:t>We show simulation results of two of our formats here.</w:t>
      </w:r>
      <w:r w:rsidR="00634BC5">
        <w:t xml:space="preserve"> </w:t>
      </w:r>
    </w:p>
    <w:p w14:paraId="3276C181" w14:textId="6832AC33" w:rsidR="002321E1" w:rsidRDefault="001E7DCF" w:rsidP="00FF4123">
      <w:pPr>
        <w:rPr>
          <w:u w:val="single"/>
        </w:rPr>
      </w:pPr>
      <w:r w:rsidRPr="001E7DCF">
        <w:rPr>
          <w:u w:val="single"/>
        </w:rPr>
        <w:t>Miss detection probability of format 3 and 4:</w:t>
      </w:r>
    </w:p>
    <w:p w14:paraId="45E40C1B" w14:textId="3587BB5C" w:rsidR="001E7DCF" w:rsidRPr="001E7DCF" w:rsidRDefault="001E7DCF" w:rsidP="00FF4123">
      <w:r w:rsidRPr="001E7DCF">
        <w:t>We already s</w:t>
      </w:r>
      <w:r>
        <w:t xml:space="preserve">howed the miss detection probability of these two formats in section 5.2. We show the same results here. </w:t>
      </w:r>
    </w:p>
    <w:p w14:paraId="010C1722" w14:textId="77777777" w:rsidR="001E7DCF" w:rsidRDefault="001E7DCF" w:rsidP="001E7DCF">
      <w:pPr>
        <w:jc w:val="center"/>
      </w:pPr>
      <w:r>
        <w:rPr>
          <w:noProof/>
          <w:lang w:val="en-US"/>
        </w:rPr>
        <w:drawing>
          <wp:inline distT="0" distB="0" distL="0" distR="0" wp14:anchorId="7D44246D" wp14:editId="3A366C93">
            <wp:extent cx="4462272" cy="3282022"/>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60kHz_3kmhr_Spreading_Performance.png"/>
                    <pic:cNvPicPr/>
                  </pic:nvPicPr>
                  <pic:blipFill>
                    <a:blip r:embed="rId29">
                      <a:extLst>
                        <a:ext uri="{28A0092B-C50C-407E-A947-70E740481C1C}">
                          <a14:useLocalDpi xmlns:a14="http://schemas.microsoft.com/office/drawing/2010/main" val="0"/>
                        </a:ext>
                      </a:extLst>
                    </a:blip>
                    <a:stretch>
                      <a:fillRect/>
                    </a:stretch>
                  </pic:blipFill>
                  <pic:spPr>
                    <a:xfrm>
                      <a:off x="0" y="0"/>
                      <a:ext cx="4482549" cy="3296936"/>
                    </a:xfrm>
                    <a:prstGeom prst="rect">
                      <a:avLst/>
                    </a:prstGeom>
                  </pic:spPr>
                </pic:pic>
              </a:graphicData>
            </a:graphic>
          </wp:inline>
        </w:drawing>
      </w:r>
    </w:p>
    <w:p w14:paraId="47E026FA" w14:textId="17CA45CA" w:rsidR="001E7DCF" w:rsidRDefault="001E7DCF" w:rsidP="001E7DCF">
      <w:pPr>
        <w:jc w:val="center"/>
      </w:pPr>
      <w:r>
        <w:rPr>
          <w:b/>
        </w:rPr>
        <w:t>Figure 13</w:t>
      </w:r>
      <w:r w:rsidRPr="009A2B32">
        <w:rPr>
          <w:b/>
        </w:rPr>
        <w:t>:</w:t>
      </w:r>
      <w:r>
        <w:t xml:space="preserve"> Impact of coherent combining with spreading in RACH detection</w:t>
      </w:r>
    </w:p>
    <w:p w14:paraId="55065443" w14:textId="77777777" w:rsidR="00FF4123" w:rsidRDefault="00FF4123" w:rsidP="00FF4123"/>
    <w:p w14:paraId="757F4E0B" w14:textId="77777777" w:rsidR="0043057E" w:rsidRDefault="0043057E" w:rsidP="00FF4123"/>
    <w:p w14:paraId="06E0616E" w14:textId="77777777" w:rsidR="00B016A0" w:rsidRDefault="00B016A0" w:rsidP="00FF4123"/>
    <w:p w14:paraId="69066012" w14:textId="77777777" w:rsidR="00B016A0" w:rsidRDefault="00B016A0" w:rsidP="00FF4123"/>
    <w:p w14:paraId="34A08BB3" w14:textId="77777777" w:rsidR="00B016A0" w:rsidRDefault="00B016A0" w:rsidP="00FF4123"/>
    <w:p w14:paraId="0E1C20DB" w14:textId="77777777" w:rsidR="00B016A0" w:rsidRDefault="00B016A0" w:rsidP="00FF4123"/>
    <w:p w14:paraId="1B07E106" w14:textId="6935CD25" w:rsidR="00FF4123" w:rsidRDefault="001E7DCF" w:rsidP="00FF4123">
      <w:pPr>
        <w:rPr>
          <w:u w:val="single"/>
        </w:rPr>
      </w:pPr>
      <w:r w:rsidRPr="001E7DCF">
        <w:rPr>
          <w:u w:val="single"/>
        </w:rPr>
        <w:t>Timing error of format 3 and 4:</w:t>
      </w:r>
    </w:p>
    <w:p w14:paraId="489A798C" w14:textId="234FA47F" w:rsidR="001E7DCF" w:rsidRDefault="001E7DCF" w:rsidP="001E7DCF">
      <w:pPr>
        <w:jc w:val="center"/>
        <w:rPr>
          <w:u w:val="single"/>
        </w:rPr>
      </w:pPr>
      <w:r>
        <w:rPr>
          <w:noProof/>
          <w:u w:val="single"/>
          <w:lang w:val="en-US"/>
        </w:rPr>
        <w:drawing>
          <wp:inline distT="0" distB="0" distL="0" distR="0" wp14:anchorId="353B9F70" wp14:editId="6C63800A">
            <wp:extent cx="4619625" cy="3397756"/>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TimingError_60kHz_SCS_Without_Spreading.png"/>
                    <pic:cNvPicPr/>
                  </pic:nvPicPr>
                  <pic:blipFill>
                    <a:blip r:embed="rId32">
                      <a:extLst>
                        <a:ext uri="{28A0092B-C50C-407E-A947-70E740481C1C}">
                          <a14:useLocalDpi xmlns:a14="http://schemas.microsoft.com/office/drawing/2010/main" val="0"/>
                        </a:ext>
                      </a:extLst>
                    </a:blip>
                    <a:stretch>
                      <a:fillRect/>
                    </a:stretch>
                  </pic:blipFill>
                  <pic:spPr>
                    <a:xfrm>
                      <a:off x="0" y="0"/>
                      <a:ext cx="4625268" cy="3401907"/>
                    </a:xfrm>
                    <a:prstGeom prst="rect">
                      <a:avLst/>
                    </a:prstGeom>
                  </pic:spPr>
                </pic:pic>
              </a:graphicData>
            </a:graphic>
          </wp:inline>
        </w:drawing>
      </w:r>
    </w:p>
    <w:p w14:paraId="4033EE74" w14:textId="2F270FBB" w:rsidR="001E7DCF" w:rsidRDefault="001E7DCF" w:rsidP="001E7DCF">
      <w:pPr>
        <w:jc w:val="center"/>
        <w:rPr>
          <w:u w:val="single"/>
        </w:rPr>
      </w:pPr>
      <w:r>
        <w:rPr>
          <w:u w:val="single"/>
        </w:rPr>
        <w:t>Figure 14: Timing error of format 3</w:t>
      </w:r>
    </w:p>
    <w:p w14:paraId="500A1DD3" w14:textId="77777777" w:rsidR="001E7DCF" w:rsidRDefault="001E7DCF" w:rsidP="001E7DCF">
      <w:pPr>
        <w:jc w:val="center"/>
        <w:rPr>
          <w:u w:val="single"/>
        </w:rPr>
      </w:pPr>
    </w:p>
    <w:p w14:paraId="671A86E0" w14:textId="44DB0629" w:rsidR="001E7DCF" w:rsidRDefault="001E7DCF" w:rsidP="001E7DCF">
      <w:pPr>
        <w:jc w:val="center"/>
        <w:rPr>
          <w:u w:val="single"/>
        </w:rPr>
      </w:pPr>
      <w:r>
        <w:rPr>
          <w:noProof/>
          <w:u w:val="single"/>
          <w:lang w:val="en-US"/>
        </w:rPr>
        <w:drawing>
          <wp:inline distT="0" distB="0" distL="0" distR="0" wp14:anchorId="45DE00A5" wp14:editId="19D72779">
            <wp:extent cx="4600575" cy="3383744"/>
            <wp:effectExtent l="0" t="0" r="0" b="762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60kHz_SCS_With_Spreading.png"/>
                    <pic:cNvPicPr/>
                  </pic:nvPicPr>
                  <pic:blipFill>
                    <a:blip r:embed="rId33">
                      <a:extLst>
                        <a:ext uri="{28A0092B-C50C-407E-A947-70E740481C1C}">
                          <a14:useLocalDpi xmlns:a14="http://schemas.microsoft.com/office/drawing/2010/main" val="0"/>
                        </a:ext>
                      </a:extLst>
                    </a:blip>
                    <a:stretch>
                      <a:fillRect/>
                    </a:stretch>
                  </pic:blipFill>
                  <pic:spPr>
                    <a:xfrm>
                      <a:off x="0" y="0"/>
                      <a:ext cx="4606032" cy="3387758"/>
                    </a:xfrm>
                    <a:prstGeom prst="rect">
                      <a:avLst/>
                    </a:prstGeom>
                  </pic:spPr>
                </pic:pic>
              </a:graphicData>
            </a:graphic>
          </wp:inline>
        </w:drawing>
      </w:r>
    </w:p>
    <w:p w14:paraId="6E120873" w14:textId="04466B16" w:rsidR="001E7DCF" w:rsidRPr="001E7DCF" w:rsidRDefault="001E7DCF" w:rsidP="001E7DCF">
      <w:pPr>
        <w:jc w:val="center"/>
        <w:rPr>
          <w:u w:val="single"/>
        </w:rPr>
      </w:pPr>
      <w:r>
        <w:rPr>
          <w:u w:val="single"/>
        </w:rPr>
        <w:t>Figure 15: Timing error of format 4</w:t>
      </w:r>
    </w:p>
    <w:p w14:paraId="10EA51B3" w14:textId="77777777" w:rsidR="002321E1" w:rsidRDefault="002321E1" w:rsidP="00FF4123"/>
    <w:p w14:paraId="084CFFB8" w14:textId="77777777" w:rsidR="002321E1" w:rsidRDefault="002321E1" w:rsidP="002321E1">
      <w:pPr>
        <w:jc w:val="center"/>
      </w:pPr>
    </w:p>
    <w:p w14:paraId="1C86CEF6" w14:textId="1CE9D11A" w:rsidR="001E7DCF" w:rsidRDefault="001E7DCF" w:rsidP="002321E1">
      <w:pPr>
        <w:jc w:val="center"/>
      </w:pPr>
    </w:p>
    <w:p w14:paraId="602467A9" w14:textId="77777777" w:rsidR="00B016A0" w:rsidRDefault="00B016A0" w:rsidP="002321E1">
      <w:pPr>
        <w:jc w:val="center"/>
      </w:pPr>
    </w:p>
    <w:p w14:paraId="14D07A20" w14:textId="77777777" w:rsidR="001E7DCF" w:rsidRDefault="001E7DCF" w:rsidP="002321E1">
      <w:pPr>
        <w:jc w:val="center"/>
      </w:pPr>
    </w:p>
    <w:p w14:paraId="0CFAF875" w14:textId="12C2C8F8" w:rsidR="002321E1" w:rsidRDefault="002321E1" w:rsidP="002321E1">
      <w:pPr>
        <w:jc w:val="center"/>
      </w:pPr>
      <w:r w:rsidRPr="003723F0">
        <w:rPr>
          <w:b/>
        </w:rPr>
        <w:t>Table 8:</w:t>
      </w:r>
      <w:r>
        <w:t xml:space="preserve"> MCL calculation of </w:t>
      </w:r>
      <w:r w:rsidR="00B016A0">
        <w:t>Two PRACH Formats</w:t>
      </w:r>
      <w:r w:rsidR="00634BC5">
        <w:t xml:space="preserve"> based on post beamforming mean SNR</w:t>
      </w:r>
    </w:p>
    <w:tbl>
      <w:tblPr>
        <w:tblStyle w:val="TableGrid"/>
        <w:tblW w:w="0" w:type="auto"/>
        <w:jc w:val="center"/>
        <w:tblLook w:val="04A0" w:firstRow="1" w:lastRow="0" w:firstColumn="1" w:lastColumn="0" w:noHBand="0" w:noVBand="1"/>
      </w:tblPr>
      <w:tblGrid>
        <w:gridCol w:w="3340"/>
        <w:gridCol w:w="1978"/>
        <w:gridCol w:w="1978"/>
      </w:tblGrid>
      <w:tr w:rsidR="00B016A0" w14:paraId="5E292329" w14:textId="06DCBFB9" w:rsidTr="00B016A0">
        <w:trPr>
          <w:jc w:val="center"/>
        </w:trPr>
        <w:tc>
          <w:tcPr>
            <w:tcW w:w="3340" w:type="dxa"/>
          </w:tcPr>
          <w:p w14:paraId="131A6657" w14:textId="77777777" w:rsidR="00B016A0" w:rsidRPr="007719CA" w:rsidRDefault="00B016A0" w:rsidP="00CB3DD8">
            <w:pPr>
              <w:jc w:val="center"/>
              <w:rPr>
                <w:b/>
              </w:rPr>
            </w:pPr>
            <w:r w:rsidRPr="007719CA">
              <w:rPr>
                <w:b/>
              </w:rPr>
              <w:t>Parameter</w:t>
            </w:r>
          </w:p>
        </w:tc>
        <w:tc>
          <w:tcPr>
            <w:tcW w:w="1978" w:type="dxa"/>
          </w:tcPr>
          <w:p w14:paraId="7D14F2C6" w14:textId="08FB7EF7" w:rsidR="00B016A0" w:rsidRDefault="00B016A0" w:rsidP="00CB3DD8">
            <w:pPr>
              <w:jc w:val="center"/>
              <w:rPr>
                <w:b/>
              </w:rPr>
            </w:pPr>
            <w:r>
              <w:rPr>
                <w:b/>
              </w:rPr>
              <w:t>Format 3</w:t>
            </w:r>
          </w:p>
        </w:tc>
        <w:tc>
          <w:tcPr>
            <w:tcW w:w="1978" w:type="dxa"/>
          </w:tcPr>
          <w:p w14:paraId="5DB3D381" w14:textId="33427C3C" w:rsidR="00B016A0" w:rsidRDefault="00B016A0" w:rsidP="00CB3DD8">
            <w:pPr>
              <w:jc w:val="center"/>
              <w:rPr>
                <w:b/>
              </w:rPr>
            </w:pPr>
            <w:r>
              <w:rPr>
                <w:b/>
              </w:rPr>
              <w:t>Format 4</w:t>
            </w:r>
          </w:p>
        </w:tc>
      </w:tr>
      <w:tr w:rsidR="00B016A0" w14:paraId="586CE462" w14:textId="2E61FC5C" w:rsidTr="00B016A0">
        <w:trPr>
          <w:jc w:val="center"/>
        </w:trPr>
        <w:tc>
          <w:tcPr>
            <w:tcW w:w="3340" w:type="dxa"/>
          </w:tcPr>
          <w:p w14:paraId="6B36B954" w14:textId="263DD95E" w:rsidR="00B016A0" w:rsidRDefault="00B016A0" w:rsidP="005C3305">
            <w:pPr>
              <w:jc w:val="center"/>
            </w:pPr>
            <w:r>
              <w:t>Antenna ports</w:t>
            </w:r>
          </w:p>
        </w:tc>
        <w:tc>
          <w:tcPr>
            <w:tcW w:w="1978" w:type="dxa"/>
          </w:tcPr>
          <w:p w14:paraId="19F0F040" w14:textId="1F901428" w:rsidR="00B016A0" w:rsidRDefault="00B016A0" w:rsidP="005C3305">
            <w:pPr>
              <w:jc w:val="center"/>
            </w:pPr>
            <w:r>
              <w:t xml:space="preserve">2 </w:t>
            </w:r>
            <w:r w:rsidR="00E47696">
              <w:t xml:space="preserve">physical </w:t>
            </w:r>
            <w:r>
              <w:t>TX ports, 2</w:t>
            </w:r>
            <w:r w:rsidR="00E47696">
              <w:t xml:space="preserve"> physical</w:t>
            </w:r>
            <w:r>
              <w:t xml:space="preserve"> R</w:t>
            </w:r>
            <w:r w:rsidR="00E47696">
              <w:t>X ports (equal power split at UE</w:t>
            </w:r>
            <w:r>
              <w:t>)</w:t>
            </w:r>
          </w:p>
        </w:tc>
        <w:tc>
          <w:tcPr>
            <w:tcW w:w="1978" w:type="dxa"/>
          </w:tcPr>
          <w:p w14:paraId="001B2D78" w14:textId="11424139" w:rsidR="00B016A0" w:rsidRDefault="00B016A0" w:rsidP="005C3305">
            <w:pPr>
              <w:jc w:val="center"/>
            </w:pPr>
            <w:r>
              <w:t xml:space="preserve">2 </w:t>
            </w:r>
            <w:r w:rsidR="00E47696">
              <w:t xml:space="preserve">physical </w:t>
            </w:r>
            <w:r>
              <w:t xml:space="preserve">TX ports, 2 </w:t>
            </w:r>
            <w:r w:rsidR="00E47696">
              <w:t xml:space="preserve">physical </w:t>
            </w:r>
            <w:r>
              <w:t>R</w:t>
            </w:r>
            <w:r w:rsidR="00E47696">
              <w:t>X ports (equal power split at UE</w:t>
            </w:r>
            <w:r>
              <w:t>)</w:t>
            </w:r>
          </w:p>
        </w:tc>
      </w:tr>
      <w:tr w:rsidR="00B016A0" w14:paraId="28056FF8" w14:textId="5CB3096D" w:rsidTr="00B016A0">
        <w:trPr>
          <w:jc w:val="center"/>
        </w:trPr>
        <w:tc>
          <w:tcPr>
            <w:tcW w:w="3340" w:type="dxa"/>
          </w:tcPr>
          <w:p w14:paraId="648271BF" w14:textId="3386C797" w:rsidR="00B016A0" w:rsidRDefault="00B016A0" w:rsidP="005C3305">
            <w:pPr>
              <w:jc w:val="center"/>
            </w:pPr>
            <w:r>
              <w:t>Channel</w:t>
            </w:r>
          </w:p>
        </w:tc>
        <w:tc>
          <w:tcPr>
            <w:tcW w:w="1978" w:type="dxa"/>
          </w:tcPr>
          <w:p w14:paraId="2652D009" w14:textId="07100C4C" w:rsidR="00B016A0" w:rsidRDefault="00634BC5" w:rsidP="005C3305">
            <w:pPr>
              <w:jc w:val="center"/>
            </w:pPr>
            <w:r>
              <w:t>CDL-C, 30</w:t>
            </w:r>
            <w:r w:rsidR="00B016A0">
              <w:t>ns DS</w:t>
            </w:r>
          </w:p>
        </w:tc>
        <w:tc>
          <w:tcPr>
            <w:tcW w:w="1978" w:type="dxa"/>
          </w:tcPr>
          <w:p w14:paraId="5B7D8FB6" w14:textId="0F7C3859" w:rsidR="00B016A0" w:rsidRDefault="00E47696" w:rsidP="005C3305">
            <w:pPr>
              <w:jc w:val="center"/>
            </w:pPr>
            <w:r>
              <w:t>CDL-C, 30</w:t>
            </w:r>
            <w:r w:rsidR="00B016A0">
              <w:t>ns DS</w:t>
            </w:r>
          </w:p>
        </w:tc>
      </w:tr>
      <w:tr w:rsidR="00B016A0" w14:paraId="7EBA4669" w14:textId="0B6A0BAC" w:rsidTr="00B016A0">
        <w:trPr>
          <w:jc w:val="center"/>
        </w:trPr>
        <w:tc>
          <w:tcPr>
            <w:tcW w:w="3340" w:type="dxa"/>
          </w:tcPr>
          <w:p w14:paraId="73A53DC1" w14:textId="1CD883FB" w:rsidR="00B016A0" w:rsidRDefault="00B016A0" w:rsidP="005C3305">
            <w:pPr>
              <w:jc w:val="center"/>
            </w:pPr>
            <w:r>
              <w:t>Doppler</w:t>
            </w:r>
          </w:p>
        </w:tc>
        <w:tc>
          <w:tcPr>
            <w:tcW w:w="1978" w:type="dxa"/>
          </w:tcPr>
          <w:p w14:paraId="109F4455" w14:textId="3DF6CF26" w:rsidR="00B016A0" w:rsidRDefault="00B016A0" w:rsidP="005C3305">
            <w:pPr>
              <w:jc w:val="center"/>
            </w:pPr>
            <w:r>
              <w:t xml:space="preserve">3 km/hr, </w:t>
            </w:r>
          </w:p>
        </w:tc>
        <w:tc>
          <w:tcPr>
            <w:tcW w:w="1978" w:type="dxa"/>
          </w:tcPr>
          <w:p w14:paraId="7E4E8851" w14:textId="62B0346F" w:rsidR="00B016A0" w:rsidRDefault="00B016A0" w:rsidP="005C3305">
            <w:pPr>
              <w:jc w:val="center"/>
            </w:pPr>
            <w:r>
              <w:t xml:space="preserve">3 km/hr, </w:t>
            </w:r>
          </w:p>
        </w:tc>
      </w:tr>
      <w:tr w:rsidR="00B016A0" w14:paraId="1F1D83DA" w14:textId="7B16E1D7" w:rsidTr="00B016A0">
        <w:trPr>
          <w:jc w:val="center"/>
        </w:trPr>
        <w:tc>
          <w:tcPr>
            <w:tcW w:w="3340" w:type="dxa"/>
          </w:tcPr>
          <w:p w14:paraId="4B2C21E1" w14:textId="1D4E5F71" w:rsidR="00B016A0" w:rsidRPr="007719CA" w:rsidRDefault="00B016A0" w:rsidP="005C3305">
            <w:pPr>
              <w:pStyle w:val="ListParagraph"/>
              <w:numPr>
                <w:ilvl w:val="0"/>
                <w:numId w:val="29"/>
              </w:numPr>
              <w:jc w:val="center"/>
              <w:rPr>
                <w:rFonts w:ascii="CG Times (WN)" w:hAnsi="CG Times (WN)"/>
                <w:sz w:val="20"/>
                <w:szCs w:val="20"/>
              </w:rPr>
            </w:pPr>
            <w:r w:rsidRPr="007719CA">
              <w:rPr>
                <w:rFonts w:ascii="CG Times (WN)" w:hAnsi="CG Times (WN)"/>
                <w:sz w:val="20"/>
                <w:szCs w:val="20"/>
              </w:rPr>
              <w:t>UE TX power (dBm)</w:t>
            </w:r>
          </w:p>
        </w:tc>
        <w:tc>
          <w:tcPr>
            <w:tcW w:w="1978" w:type="dxa"/>
          </w:tcPr>
          <w:p w14:paraId="594D02E3" w14:textId="00C08A60" w:rsidR="00B016A0" w:rsidRDefault="00B016A0" w:rsidP="005C3305">
            <w:pPr>
              <w:jc w:val="center"/>
            </w:pPr>
            <w:r>
              <w:t>23</w:t>
            </w:r>
          </w:p>
        </w:tc>
        <w:tc>
          <w:tcPr>
            <w:tcW w:w="1978" w:type="dxa"/>
          </w:tcPr>
          <w:p w14:paraId="37E2EA12" w14:textId="0DF8CFF3" w:rsidR="00B016A0" w:rsidRDefault="00B016A0" w:rsidP="005C3305">
            <w:pPr>
              <w:jc w:val="center"/>
            </w:pPr>
            <w:r>
              <w:t>23</w:t>
            </w:r>
          </w:p>
        </w:tc>
      </w:tr>
      <w:tr w:rsidR="00B016A0" w14:paraId="3A817F7E" w14:textId="20EE299F" w:rsidTr="00B016A0">
        <w:trPr>
          <w:jc w:val="center"/>
        </w:trPr>
        <w:tc>
          <w:tcPr>
            <w:tcW w:w="3340" w:type="dxa"/>
          </w:tcPr>
          <w:p w14:paraId="4A58045B" w14:textId="7FD0F2A0" w:rsidR="00B016A0" w:rsidRDefault="00B016A0" w:rsidP="005C3305">
            <w:pPr>
              <w:jc w:val="center"/>
            </w:pPr>
            <w:r>
              <w:t>(2) Thermal noise density (dBm/Hz)</w:t>
            </w:r>
          </w:p>
        </w:tc>
        <w:tc>
          <w:tcPr>
            <w:tcW w:w="1978" w:type="dxa"/>
          </w:tcPr>
          <w:p w14:paraId="4C3580CE" w14:textId="2C1B682E" w:rsidR="00B016A0" w:rsidRDefault="00B016A0" w:rsidP="005C3305">
            <w:pPr>
              <w:jc w:val="center"/>
            </w:pPr>
            <w:r>
              <w:t>-174</w:t>
            </w:r>
          </w:p>
        </w:tc>
        <w:tc>
          <w:tcPr>
            <w:tcW w:w="1978" w:type="dxa"/>
          </w:tcPr>
          <w:p w14:paraId="6BBF7C0C" w14:textId="1CE7B329" w:rsidR="00B016A0" w:rsidRDefault="00B016A0" w:rsidP="005C3305">
            <w:pPr>
              <w:jc w:val="center"/>
            </w:pPr>
            <w:r>
              <w:t>-174</w:t>
            </w:r>
          </w:p>
        </w:tc>
      </w:tr>
      <w:tr w:rsidR="00B016A0" w14:paraId="5E67EEE6" w14:textId="47A9FB72" w:rsidTr="00B016A0">
        <w:trPr>
          <w:jc w:val="center"/>
        </w:trPr>
        <w:tc>
          <w:tcPr>
            <w:tcW w:w="3340" w:type="dxa"/>
          </w:tcPr>
          <w:p w14:paraId="1504CFB4" w14:textId="3D345D2F" w:rsidR="00B016A0" w:rsidRDefault="00B016A0" w:rsidP="005C3305">
            <w:pPr>
              <w:jc w:val="center"/>
            </w:pPr>
            <w:r>
              <w:t>(3) Receiver noise figure (dB)</w:t>
            </w:r>
          </w:p>
        </w:tc>
        <w:tc>
          <w:tcPr>
            <w:tcW w:w="1978" w:type="dxa"/>
          </w:tcPr>
          <w:p w14:paraId="551D3AEC" w14:textId="539DEE9A" w:rsidR="00B016A0" w:rsidRDefault="00B016A0" w:rsidP="005C3305">
            <w:pPr>
              <w:jc w:val="center"/>
            </w:pPr>
            <w:r>
              <w:t>5</w:t>
            </w:r>
          </w:p>
        </w:tc>
        <w:tc>
          <w:tcPr>
            <w:tcW w:w="1978" w:type="dxa"/>
          </w:tcPr>
          <w:p w14:paraId="5F20243F" w14:textId="5ADF2251" w:rsidR="00B016A0" w:rsidRDefault="00B016A0" w:rsidP="005C3305">
            <w:pPr>
              <w:jc w:val="center"/>
            </w:pPr>
            <w:r>
              <w:t>5</w:t>
            </w:r>
          </w:p>
        </w:tc>
      </w:tr>
      <w:tr w:rsidR="00B016A0" w14:paraId="271E29C1" w14:textId="4CDCAB2A" w:rsidTr="00B016A0">
        <w:trPr>
          <w:jc w:val="center"/>
        </w:trPr>
        <w:tc>
          <w:tcPr>
            <w:tcW w:w="3340" w:type="dxa"/>
          </w:tcPr>
          <w:p w14:paraId="5444E477" w14:textId="30D79E42" w:rsidR="00B016A0" w:rsidRDefault="00B016A0" w:rsidP="005C3305">
            <w:pPr>
              <w:jc w:val="center"/>
            </w:pPr>
            <w:r>
              <w:t>(4) Interference margin (dB)</w:t>
            </w:r>
          </w:p>
        </w:tc>
        <w:tc>
          <w:tcPr>
            <w:tcW w:w="1978" w:type="dxa"/>
          </w:tcPr>
          <w:p w14:paraId="526FB422" w14:textId="2043CEDD" w:rsidR="00B016A0" w:rsidRDefault="00B016A0" w:rsidP="005C3305">
            <w:pPr>
              <w:jc w:val="center"/>
            </w:pPr>
            <w:r>
              <w:t>0</w:t>
            </w:r>
          </w:p>
        </w:tc>
        <w:tc>
          <w:tcPr>
            <w:tcW w:w="1978" w:type="dxa"/>
          </w:tcPr>
          <w:p w14:paraId="489F5628" w14:textId="733E1C7B" w:rsidR="00B016A0" w:rsidRDefault="00B016A0" w:rsidP="005C3305">
            <w:pPr>
              <w:jc w:val="center"/>
            </w:pPr>
            <w:r>
              <w:t>0</w:t>
            </w:r>
          </w:p>
        </w:tc>
      </w:tr>
      <w:tr w:rsidR="00B016A0" w14:paraId="38608B19" w14:textId="15EF98F5" w:rsidTr="00B016A0">
        <w:trPr>
          <w:jc w:val="center"/>
        </w:trPr>
        <w:tc>
          <w:tcPr>
            <w:tcW w:w="3340" w:type="dxa"/>
          </w:tcPr>
          <w:p w14:paraId="4B349752" w14:textId="26ED28AC" w:rsidR="00B016A0" w:rsidRDefault="00B016A0" w:rsidP="005C3305">
            <w:pPr>
              <w:jc w:val="center"/>
            </w:pPr>
            <w:r>
              <w:t>(5) Occupied channel bandwidth (Hz)</w:t>
            </w:r>
          </w:p>
        </w:tc>
        <w:tc>
          <w:tcPr>
            <w:tcW w:w="1978" w:type="dxa"/>
          </w:tcPr>
          <w:p w14:paraId="038EB103" w14:textId="05990FE5" w:rsidR="00B016A0" w:rsidRDefault="00B016A0" w:rsidP="005C3305">
            <w:pPr>
              <w:jc w:val="center"/>
            </w:pPr>
            <w:r>
              <w:t>8.64 x 10</w:t>
            </w:r>
            <w:r w:rsidRPr="007719CA">
              <w:rPr>
                <w:vertAlign w:val="superscript"/>
              </w:rPr>
              <w:t>6</w:t>
            </w:r>
          </w:p>
        </w:tc>
        <w:tc>
          <w:tcPr>
            <w:tcW w:w="1978" w:type="dxa"/>
          </w:tcPr>
          <w:p w14:paraId="23CBB60A" w14:textId="5C0368FB" w:rsidR="00B016A0" w:rsidRDefault="00B016A0" w:rsidP="005C3305">
            <w:pPr>
              <w:jc w:val="center"/>
            </w:pPr>
            <w:r>
              <w:t>4.32 x 10</w:t>
            </w:r>
            <w:r w:rsidRPr="007719CA">
              <w:rPr>
                <w:vertAlign w:val="superscript"/>
              </w:rPr>
              <w:t>6</w:t>
            </w:r>
          </w:p>
        </w:tc>
      </w:tr>
      <w:tr w:rsidR="00B016A0" w14:paraId="37D8EF7C" w14:textId="2C4644ED" w:rsidTr="00B016A0">
        <w:trPr>
          <w:jc w:val="center"/>
        </w:trPr>
        <w:tc>
          <w:tcPr>
            <w:tcW w:w="3340" w:type="dxa"/>
          </w:tcPr>
          <w:p w14:paraId="6AC51D3D" w14:textId="21CF0B0A" w:rsidR="00B016A0" w:rsidRDefault="00B016A0" w:rsidP="005C3305">
            <w:pPr>
              <w:jc w:val="center"/>
            </w:pPr>
            <w:r>
              <w:t>(6) Effective noise power = (2) + (3) + (4) + 10log(5) (dBm)</w:t>
            </w:r>
          </w:p>
        </w:tc>
        <w:tc>
          <w:tcPr>
            <w:tcW w:w="1978" w:type="dxa"/>
          </w:tcPr>
          <w:p w14:paraId="08A26ABF" w14:textId="09DF4625" w:rsidR="00B016A0" w:rsidRDefault="00B016A0" w:rsidP="005C3305">
            <w:pPr>
              <w:jc w:val="center"/>
            </w:pPr>
            <w:r>
              <w:t>-99.6</w:t>
            </w:r>
          </w:p>
        </w:tc>
        <w:tc>
          <w:tcPr>
            <w:tcW w:w="1978" w:type="dxa"/>
          </w:tcPr>
          <w:p w14:paraId="1ECF056D" w14:textId="5592AE91" w:rsidR="00B016A0" w:rsidRDefault="00B016A0" w:rsidP="005C3305">
            <w:pPr>
              <w:jc w:val="center"/>
            </w:pPr>
            <w:r>
              <w:t>-99.6</w:t>
            </w:r>
          </w:p>
        </w:tc>
      </w:tr>
      <w:tr w:rsidR="00B016A0" w14:paraId="3975490D" w14:textId="1843C36E" w:rsidTr="00B016A0">
        <w:trPr>
          <w:jc w:val="center"/>
        </w:trPr>
        <w:tc>
          <w:tcPr>
            <w:tcW w:w="3340" w:type="dxa"/>
          </w:tcPr>
          <w:p w14:paraId="1868317B" w14:textId="18B22E72" w:rsidR="00B016A0" w:rsidRDefault="00B016A0" w:rsidP="005C3305">
            <w:pPr>
              <w:jc w:val="center"/>
            </w:pPr>
            <w:r>
              <w:t>(7) Required SINR (dB)</w:t>
            </w:r>
          </w:p>
        </w:tc>
        <w:tc>
          <w:tcPr>
            <w:tcW w:w="1978" w:type="dxa"/>
          </w:tcPr>
          <w:p w14:paraId="40C4B127" w14:textId="2DD30CBD" w:rsidR="00B016A0" w:rsidRDefault="00B016A0" w:rsidP="005C3305">
            <w:pPr>
              <w:jc w:val="center"/>
            </w:pPr>
            <w:r>
              <w:t>-3.5</w:t>
            </w:r>
          </w:p>
        </w:tc>
        <w:tc>
          <w:tcPr>
            <w:tcW w:w="1978" w:type="dxa"/>
          </w:tcPr>
          <w:p w14:paraId="7AAD0503" w14:textId="02AF3AC5" w:rsidR="00B016A0" w:rsidRDefault="00B016A0" w:rsidP="005C3305">
            <w:pPr>
              <w:jc w:val="center"/>
            </w:pPr>
            <w:r>
              <w:t>-6</w:t>
            </w:r>
          </w:p>
        </w:tc>
      </w:tr>
      <w:tr w:rsidR="00B016A0" w14:paraId="5E9F3F6D" w14:textId="383EC7CE" w:rsidTr="00B016A0">
        <w:trPr>
          <w:jc w:val="center"/>
        </w:trPr>
        <w:tc>
          <w:tcPr>
            <w:tcW w:w="3340" w:type="dxa"/>
          </w:tcPr>
          <w:p w14:paraId="638040C7" w14:textId="060937A5" w:rsidR="00B016A0" w:rsidRDefault="00B016A0" w:rsidP="005C3305">
            <w:pPr>
              <w:jc w:val="center"/>
            </w:pPr>
            <w:r>
              <w:t>(8) Receiver sensitivity = (6) + (7)</w:t>
            </w:r>
          </w:p>
        </w:tc>
        <w:tc>
          <w:tcPr>
            <w:tcW w:w="1978" w:type="dxa"/>
          </w:tcPr>
          <w:p w14:paraId="45E5ACAF" w14:textId="176E44E7" w:rsidR="00B016A0" w:rsidRDefault="00B016A0" w:rsidP="005C3305">
            <w:pPr>
              <w:jc w:val="center"/>
            </w:pPr>
            <w:r>
              <w:t>-103.1</w:t>
            </w:r>
          </w:p>
        </w:tc>
        <w:tc>
          <w:tcPr>
            <w:tcW w:w="1978" w:type="dxa"/>
          </w:tcPr>
          <w:p w14:paraId="5B840E04" w14:textId="490712A2" w:rsidR="00B016A0" w:rsidRDefault="00B016A0" w:rsidP="005C3305">
            <w:pPr>
              <w:jc w:val="center"/>
            </w:pPr>
            <w:r>
              <w:t>-105.6</w:t>
            </w:r>
          </w:p>
        </w:tc>
      </w:tr>
      <w:tr w:rsidR="00B016A0" w14:paraId="5D72AC46" w14:textId="2D5AB20A" w:rsidTr="00B016A0">
        <w:trPr>
          <w:jc w:val="center"/>
        </w:trPr>
        <w:tc>
          <w:tcPr>
            <w:tcW w:w="3340" w:type="dxa"/>
          </w:tcPr>
          <w:p w14:paraId="1E5125FF" w14:textId="0AB936BE" w:rsidR="00B016A0" w:rsidRDefault="00B016A0" w:rsidP="005C3305">
            <w:pPr>
              <w:jc w:val="center"/>
            </w:pPr>
            <w:r>
              <w:t>(9) MCL = (1) – (8)</w:t>
            </w:r>
          </w:p>
        </w:tc>
        <w:tc>
          <w:tcPr>
            <w:tcW w:w="1978" w:type="dxa"/>
          </w:tcPr>
          <w:p w14:paraId="5C9C4069" w14:textId="2F62BF99" w:rsidR="00B016A0" w:rsidRDefault="00B016A0" w:rsidP="005C3305">
            <w:pPr>
              <w:jc w:val="center"/>
            </w:pPr>
            <w:r>
              <w:t>126.1</w:t>
            </w:r>
          </w:p>
        </w:tc>
        <w:tc>
          <w:tcPr>
            <w:tcW w:w="1978" w:type="dxa"/>
          </w:tcPr>
          <w:p w14:paraId="0B6CE2BB" w14:textId="6C8341A0" w:rsidR="00B016A0" w:rsidRDefault="00B016A0" w:rsidP="005C3305">
            <w:pPr>
              <w:jc w:val="center"/>
            </w:pPr>
            <w:r>
              <w:t>128.6</w:t>
            </w:r>
          </w:p>
        </w:tc>
      </w:tr>
    </w:tbl>
    <w:p w14:paraId="1347DCB6" w14:textId="77777777" w:rsidR="002321E1" w:rsidRDefault="002321E1" w:rsidP="002321E1"/>
    <w:p w14:paraId="1D785FFB" w14:textId="625F6788" w:rsidR="00634BC5" w:rsidRPr="009617C5" w:rsidRDefault="00634BC5" w:rsidP="002321E1">
      <w:r>
        <w:t xml:space="preserve">Note that, these simulation results were generated with (2, 4, 2) RX antenna element and strongest cluster based beamforming, i.e., the simulated beamformer was pointing to the strongest cluster between gNB and UE. We did not do beam sweep to generate these results. However, we show all results with </w:t>
      </w:r>
      <w:r w:rsidR="003A6AFC">
        <w:t xml:space="preserve">mean </w:t>
      </w:r>
      <w:r>
        <w:t>post beamforming SNR. Since, the evaluation assumption of delay spread is 30 ns at 30 GHz band, we expect the relative difference of different format’s performance to be independent on the specific beamformer</w:t>
      </w:r>
      <w:r w:rsidR="003A6AFC">
        <w:t xml:space="preserve"> that we use.</w:t>
      </w:r>
    </w:p>
    <w:p w14:paraId="0CB39D15" w14:textId="4ABE20CB" w:rsidR="005C3305" w:rsidRDefault="005C3305">
      <w:pPr>
        <w:pStyle w:val="Heading2"/>
      </w:pPr>
      <w:r>
        <w:t>5.5 Performance of Baseline Sequence</w:t>
      </w:r>
    </w:p>
    <w:p w14:paraId="08F79C2A" w14:textId="7422F6A4" w:rsidR="00B016A0" w:rsidRPr="0052121B" w:rsidRDefault="00B016A0" w:rsidP="00B016A0">
      <w:pPr>
        <w:pStyle w:val="Caption"/>
        <w:jc w:val="center"/>
        <w:rPr>
          <w:b w:val="0"/>
        </w:rPr>
      </w:pPr>
      <w:r w:rsidRPr="001D0CBE">
        <w:t xml:space="preserve">Table </w:t>
      </w:r>
      <w:r w:rsidR="00E1530E">
        <w:t>9</w:t>
      </w:r>
      <w:r w:rsidRPr="001D0CBE">
        <w:t xml:space="preserve">: </w:t>
      </w:r>
      <w:r w:rsidRPr="001D0CBE">
        <w:rPr>
          <w:b w:val="0"/>
        </w:rPr>
        <w:t>PRACH Numerology in Multi-beam Scenario</w:t>
      </w:r>
    </w:p>
    <w:tbl>
      <w:tblPr>
        <w:tblStyle w:val="TableGrid"/>
        <w:tblW w:w="0" w:type="auto"/>
        <w:tblLook w:val="04A0" w:firstRow="1" w:lastRow="0" w:firstColumn="1" w:lastColumn="0" w:noHBand="0" w:noVBand="1"/>
      </w:tblPr>
      <w:tblGrid>
        <w:gridCol w:w="939"/>
        <w:gridCol w:w="1117"/>
        <w:gridCol w:w="1117"/>
        <w:gridCol w:w="1139"/>
        <w:gridCol w:w="1406"/>
        <w:gridCol w:w="885"/>
        <w:gridCol w:w="878"/>
      </w:tblGrid>
      <w:tr w:rsidR="00B016A0" w14:paraId="71226F63" w14:textId="77777777" w:rsidTr="00B016A0">
        <w:tc>
          <w:tcPr>
            <w:tcW w:w="939" w:type="dxa"/>
          </w:tcPr>
          <w:p w14:paraId="1E2E9E39" w14:textId="77777777" w:rsidR="00B016A0" w:rsidRDefault="00B016A0" w:rsidP="00003D48">
            <w:r>
              <w:t>Format</w:t>
            </w:r>
          </w:p>
        </w:tc>
        <w:tc>
          <w:tcPr>
            <w:tcW w:w="1117" w:type="dxa"/>
          </w:tcPr>
          <w:p w14:paraId="7D78B590" w14:textId="77777777" w:rsidR="00B016A0" w:rsidRDefault="00B016A0" w:rsidP="00003D48">
            <w:r>
              <w:t>Sequence type</w:t>
            </w:r>
          </w:p>
        </w:tc>
        <w:tc>
          <w:tcPr>
            <w:tcW w:w="1117" w:type="dxa"/>
          </w:tcPr>
          <w:p w14:paraId="1ADA52BF" w14:textId="77777777" w:rsidR="00B016A0" w:rsidRDefault="00B016A0" w:rsidP="00003D48">
            <w:r>
              <w:t>Sequence length</w:t>
            </w:r>
          </w:p>
        </w:tc>
        <w:tc>
          <w:tcPr>
            <w:tcW w:w="1139" w:type="dxa"/>
          </w:tcPr>
          <w:p w14:paraId="44A51F8F" w14:textId="77777777" w:rsidR="00B016A0" w:rsidRDefault="00B016A0" w:rsidP="00003D48">
            <w:r>
              <w:t>Subcarrier spacing</w:t>
            </w:r>
          </w:p>
        </w:tc>
        <w:tc>
          <w:tcPr>
            <w:tcW w:w="1406" w:type="dxa"/>
          </w:tcPr>
          <w:p w14:paraId="0DB8974E" w14:textId="77777777" w:rsidR="00B016A0" w:rsidRDefault="00B016A0" w:rsidP="00003D48">
            <w:r>
              <w:t>Transmission bandwidth</w:t>
            </w:r>
          </w:p>
        </w:tc>
        <w:tc>
          <w:tcPr>
            <w:tcW w:w="885" w:type="dxa"/>
          </w:tcPr>
          <w:p w14:paraId="7D914374" w14:textId="77777777" w:rsidR="00B016A0" w:rsidRDefault="00B016A0" w:rsidP="00003D48">
            <w:r>
              <w:t>N_OS</w:t>
            </w:r>
          </w:p>
        </w:tc>
        <w:tc>
          <w:tcPr>
            <w:tcW w:w="878" w:type="dxa"/>
          </w:tcPr>
          <w:p w14:paraId="48D5BB37" w14:textId="77777777" w:rsidR="00B016A0" w:rsidRDefault="00B016A0" w:rsidP="00003D48">
            <w:r>
              <w:t>N_RP</w:t>
            </w:r>
          </w:p>
        </w:tc>
      </w:tr>
      <w:tr w:rsidR="00B016A0" w14:paraId="54292164" w14:textId="77777777" w:rsidTr="00B016A0">
        <w:tc>
          <w:tcPr>
            <w:tcW w:w="939" w:type="dxa"/>
          </w:tcPr>
          <w:p w14:paraId="51180FC4" w14:textId="6B4250A7" w:rsidR="00B016A0" w:rsidRDefault="00B016A0" w:rsidP="00003D48">
            <w:r>
              <w:t>#</w:t>
            </w:r>
            <w:r w:rsidR="00E1530E">
              <w:t>0</w:t>
            </w:r>
          </w:p>
        </w:tc>
        <w:tc>
          <w:tcPr>
            <w:tcW w:w="1117" w:type="dxa"/>
          </w:tcPr>
          <w:p w14:paraId="2321B423" w14:textId="77777777" w:rsidR="00B016A0" w:rsidRDefault="00B016A0" w:rsidP="00003D48">
            <w:r>
              <w:t>ZC</w:t>
            </w:r>
          </w:p>
        </w:tc>
        <w:tc>
          <w:tcPr>
            <w:tcW w:w="1117" w:type="dxa"/>
          </w:tcPr>
          <w:p w14:paraId="5F0865B3" w14:textId="77777777" w:rsidR="00B016A0" w:rsidRDefault="00B016A0" w:rsidP="00003D48">
            <w:r>
              <w:t>139</w:t>
            </w:r>
          </w:p>
        </w:tc>
        <w:tc>
          <w:tcPr>
            <w:tcW w:w="1139" w:type="dxa"/>
          </w:tcPr>
          <w:p w14:paraId="60326CB3" w14:textId="5FEC5C1B" w:rsidR="00B016A0" w:rsidRDefault="00B016A0" w:rsidP="00003D48">
            <w:r>
              <w:t>7.5</w:t>
            </w:r>
          </w:p>
        </w:tc>
        <w:tc>
          <w:tcPr>
            <w:tcW w:w="1406" w:type="dxa"/>
          </w:tcPr>
          <w:p w14:paraId="098105B8" w14:textId="1C4C74F0" w:rsidR="00B016A0" w:rsidRDefault="00B016A0" w:rsidP="00003D48">
            <w:r>
              <w:t>1.08</w:t>
            </w:r>
          </w:p>
        </w:tc>
        <w:tc>
          <w:tcPr>
            <w:tcW w:w="885" w:type="dxa"/>
          </w:tcPr>
          <w:p w14:paraId="35C50C88" w14:textId="77777777" w:rsidR="00B016A0" w:rsidRDefault="00B016A0" w:rsidP="00003D48">
            <w:r>
              <w:t>1</w:t>
            </w:r>
          </w:p>
        </w:tc>
        <w:tc>
          <w:tcPr>
            <w:tcW w:w="878" w:type="dxa"/>
          </w:tcPr>
          <w:p w14:paraId="637E8915" w14:textId="77777777" w:rsidR="00B016A0" w:rsidRDefault="00B016A0" w:rsidP="00003D48">
            <w:r>
              <w:t>1</w:t>
            </w:r>
          </w:p>
        </w:tc>
      </w:tr>
    </w:tbl>
    <w:p w14:paraId="38164E14" w14:textId="77777777" w:rsidR="005C3305" w:rsidRDefault="005C3305" w:rsidP="005C3305"/>
    <w:p w14:paraId="1F67DDD2" w14:textId="225C95FB" w:rsidR="00342B1E" w:rsidRDefault="00342B1E" w:rsidP="003D503B">
      <w:pPr>
        <w:jc w:val="center"/>
      </w:pPr>
      <w:r>
        <w:rPr>
          <w:noProof/>
          <w:lang w:val="en-US"/>
        </w:rPr>
        <w:drawing>
          <wp:inline distT="0" distB="0" distL="0" distR="0" wp14:anchorId="0184D924" wp14:editId="44BCC6E7">
            <wp:extent cx="4713906" cy="34671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7_5_kHz_MissDetection.png"/>
                    <pic:cNvPicPr/>
                  </pic:nvPicPr>
                  <pic:blipFill>
                    <a:blip r:embed="rId34">
                      <a:extLst>
                        <a:ext uri="{28A0092B-C50C-407E-A947-70E740481C1C}">
                          <a14:useLocalDpi xmlns:a14="http://schemas.microsoft.com/office/drawing/2010/main" val="0"/>
                        </a:ext>
                      </a:extLst>
                    </a:blip>
                    <a:stretch>
                      <a:fillRect/>
                    </a:stretch>
                  </pic:blipFill>
                  <pic:spPr>
                    <a:xfrm>
                      <a:off x="0" y="0"/>
                      <a:ext cx="4718396" cy="3470403"/>
                    </a:xfrm>
                    <a:prstGeom prst="rect">
                      <a:avLst/>
                    </a:prstGeom>
                  </pic:spPr>
                </pic:pic>
              </a:graphicData>
            </a:graphic>
          </wp:inline>
        </w:drawing>
      </w:r>
    </w:p>
    <w:p w14:paraId="53F613A5" w14:textId="4D148BCD" w:rsidR="00342B1E" w:rsidRDefault="00342B1E" w:rsidP="00342B1E">
      <w:pPr>
        <w:jc w:val="center"/>
        <w:rPr>
          <w:u w:val="single"/>
        </w:rPr>
      </w:pPr>
      <w:r w:rsidRPr="00342B1E">
        <w:rPr>
          <w:u w:val="single"/>
        </w:rPr>
        <w:t>Figure 16: Miss detection rate with 7.5 kHz SCS</w:t>
      </w:r>
      <w:r w:rsidR="003D503B">
        <w:rPr>
          <w:u w:val="single"/>
        </w:rPr>
        <w:t xml:space="preserve"> without timing error based update</w:t>
      </w:r>
    </w:p>
    <w:p w14:paraId="19275367" w14:textId="3F620F41" w:rsidR="003D503B" w:rsidRPr="003D503B" w:rsidRDefault="003D503B" w:rsidP="003D503B">
      <w:r w:rsidRPr="003D503B">
        <w:t>Although</w:t>
      </w:r>
      <w:r>
        <w:t xml:space="preserve"> the miss detection performance of the baseline format is similar, it suffers from more false alarm probability than our design. We will update this contribution before the meeting and include the comparison of false alarm probability of the baseline format and our formats. </w:t>
      </w:r>
    </w:p>
    <w:p w14:paraId="44A71392" w14:textId="64103846" w:rsidR="00B016A0" w:rsidRDefault="00B016A0" w:rsidP="003D503B">
      <w:pPr>
        <w:jc w:val="center"/>
        <w:rPr>
          <w:u w:val="single"/>
        </w:rPr>
      </w:pPr>
      <w:r>
        <w:rPr>
          <w:noProof/>
          <w:u w:val="single"/>
          <w:lang w:val="en-US"/>
        </w:rPr>
        <w:drawing>
          <wp:inline distT="0" distB="0" distL="0" distR="0" wp14:anchorId="69342C4B" wp14:editId="5FB2B51C">
            <wp:extent cx="3962400" cy="2914363"/>
            <wp:effectExtent l="0" t="0" r="0" b="63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TimingError_7_5kHz.png"/>
                    <pic:cNvPicPr/>
                  </pic:nvPicPr>
                  <pic:blipFill>
                    <a:blip r:embed="rId35">
                      <a:extLst>
                        <a:ext uri="{28A0092B-C50C-407E-A947-70E740481C1C}">
                          <a14:useLocalDpi xmlns:a14="http://schemas.microsoft.com/office/drawing/2010/main" val="0"/>
                        </a:ext>
                      </a:extLst>
                    </a:blip>
                    <a:stretch>
                      <a:fillRect/>
                    </a:stretch>
                  </pic:blipFill>
                  <pic:spPr>
                    <a:xfrm>
                      <a:off x="0" y="0"/>
                      <a:ext cx="3967740" cy="2918290"/>
                    </a:xfrm>
                    <a:prstGeom prst="rect">
                      <a:avLst/>
                    </a:prstGeom>
                  </pic:spPr>
                </pic:pic>
              </a:graphicData>
            </a:graphic>
          </wp:inline>
        </w:drawing>
      </w:r>
    </w:p>
    <w:p w14:paraId="2BA13F90" w14:textId="26F2F540" w:rsidR="003D503B" w:rsidRDefault="003D503B" w:rsidP="003D503B">
      <w:pPr>
        <w:jc w:val="center"/>
        <w:rPr>
          <w:u w:val="single"/>
        </w:rPr>
      </w:pPr>
      <w:r>
        <w:rPr>
          <w:u w:val="single"/>
        </w:rPr>
        <w:t>Figure 17: Timing error with 7.5 kHz SCS</w:t>
      </w:r>
    </w:p>
    <w:p w14:paraId="2A15F208" w14:textId="183983C5" w:rsidR="003D503B" w:rsidRDefault="003D503B" w:rsidP="003D503B">
      <w:r>
        <w:t>Timing error of baseline format i.e., 7.5 kHz SCS is significantly higher than our proposed formats because the bandwidth of baseline format is too small to provide sufficient timing correction at 30 GHz band.</w:t>
      </w:r>
    </w:p>
    <w:p w14:paraId="65DADC12" w14:textId="65CF1C02" w:rsidR="003D503B" w:rsidRDefault="003D503B" w:rsidP="003D503B">
      <w:r>
        <w:t>If a timing error of greater than +-0.3 is considered to be a missed detection, miss detection rate of the baseline becomes significantly hi</w:t>
      </w:r>
      <w:r w:rsidR="003A6AFC">
        <w:t>gher due to its small bandwidth. Figure 18 shows the updated missed detection rate of the baseline format with timing error based update.</w:t>
      </w:r>
    </w:p>
    <w:p w14:paraId="178B4B2A" w14:textId="0D31EC89" w:rsidR="003D503B" w:rsidRDefault="003D503B" w:rsidP="003D503B">
      <w:pPr>
        <w:jc w:val="center"/>
        <w:rPr>
          <w:u w:val="single"/>
        </w:rPr>
      </w:pPr>
      <w:r>
        <w:rPr>
          <w:noProof/>
          <w:u w:val="single"/>
          <w:lang w:val="en-US"/>
        </w:rPr>
        <w:drawing>
          <wp:inline distT="0" distB="0" distL="0" distR="0" wp14:anchorId="2D533F69" wp14:editId="25BCEE10">
            <wp:extent cx="4558503" cy="33528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7_5_kHz_SCS_MissDetectionRate_WithTImingError.png"/>
                    <pic:cNvPicPr/>
                  </pic:nvPicPr>
                  <pic:blipFill>
                    <a:blip r:embed="rId36">
                      <a:extLst>
                        <a:ext uri="{28A0092B-C50C-407E-A947-70E740481C1C}">
                          <a14:useLocalDpi xmlns:a14="http://schemas.microsoft.com/office/drawing/2010/main" val="0"/>
                        </a:ext>
                      </a:extLst>
                    </a:blip>
                    <a:stretch>
                      <a:fillRect/>
                    </a:stretch>
                  </pic:blipFill>
                  <pic:spPr>
                    <a:xfrm>
                      <a:off x="0" y="0"/>
                      <a:ext cx="4561814" cy="3355236"/>
                    </a:xfrm>
                    <a:prstGeom prst="rect">
                      <a:avLst/>
                    </a:prstGeom>
                  </pic:spPr>
                </pic:pic>
              </a:graphicData>
            </a:graphic>
          </wp:inline>
        </w:drawing>
      </w:r>
    </w:p>
    <w:p w14:paraId="02122401" w14:textId="59F61489" w:rsidR="003D503B" w:rsidRDefault="003D503B" w:rsidP="003D503B">
      <w:pPr>
        <w:jc w:val="center"/>
        <w:rPr>
          <w:u w:val="single"/>
        </w:rPr>
      </w:pPr>
      <w:r w:rsidRPr="00342B1E">
        <w:rPr>
          <w:u w:val="single"/>
        </w:rPr>
        <w:t xml:space="preserve">Figure </w:t>
      </w:r>
      <w:r>
        <w:rPr>
          <w:u w:val="single"/>
        </w:rPr>
        <w:t>18</w:t>
      </w:r>
      <w:r w:rsidRPr="00342B1E">
        <w:rPr>
          <w:u w:val="single"/>
        </w:rPr>
        <w:t>: Miss detection rate with 7.5 kHz SCS</w:t>
      </w:r>
      <w:r>
        <w:rPr>
          <w:u w:val="single"/>
        </w:rPr>
        <w:t xml:space="preserve"> without timing error based update</w:t>
      </w:r>
    </w:p>
    <w:p w14:paraId="21F1998A" w14:textId="4FE7569F" w:rsidR="00B016A0" w:rsidRPr="00B016A0" w:rsidRDefault="00B016A0" w:rsidP="005C3305">
      <w:pPr>
        <w:rPr>
          <w:u w:val="single"/>
        </w:rPr>
      </w:pPr>
    </w:p>
    <w:p w14:paraId="5B248CD1" w14:textId="59F62B7E" w:rsidR="002321E1" w:rsidRDefault="001E7DCF" w:rsidP="001E7DCF">
      <w:pPr>
        <w:pStyle w:val="Heading2"/>
      </w:pPr>
      <w:r>
        <w:t>5.6</w:t>
      </w:r>
      <w:r w:rsidR="002321E1">
        <w:t xml:space="preserve"> </w:t>
      </w:r>
      <w:r>
        <w:t>Comparison with Other Proposed Sequences</w:t>
      </w:r>
    </w:p>
    <w:p w14:paraId="5C0598A7" w14:textId="05D8C3A3" w:rsidR="003D503B" w:rsidRPr="00D27A5D" w:rsidRDefault="00D27A5D" w:rsidP="003D503B">
      <w:r w:rsidRPr="00D27A5D">
        <w:t>Companies proposed the following four types of sequences in over-6 GHz in the email discussion for PRACH design [5]:</w:t>
      </w:r>
    </w:p>
    <w:p w14:paraId="725A1B5D" w14:textId="63572276" w:rsidR="00D27A5D" w:rsidRPr="00D27A5D" w:rsidRDefault="00D27A5D" w:rsidP="00D27A5D">
      <w:pPr>
        <w:pStyle w:val="ListParagraph"/>
        <w:numPr>
          <w:ilvl w:val="0"/>
          <w:numId w:val="44"/>
        </w:numPr>
        <w:rPr>
          <w:rFonts w:ascii="Times New Roman" w:hAnsi="Times New Roman"/>
          <w:sz w:val="20"/>
          <w:szCs w:val="20"/>
        </w:rPr>
      </w:pPr>
      <w:r w:rsidRPr="00D27A5D">
        <w:rPr>
          <w:rFonts w:ascii="Times New Roman" w:hAnsi="Times New Roman"/>
          <w:sz w:val="20"/>
          <w:szCs w:val="20"/>
        </w:rPr>
        <w:t>Zadoff Chu Sequence</w:t>
      </w:r>
    </w:p>
    <w:p w14:paraId="4F807F54" w14:textId="66BD0C33" w:rsidR="00D27A5D" w:rsidRDefault="00D27A5D" w:rsidP="00D27A5D">
      <w:pPr>
        <w:pStyle w:val="ListParagraph"/>
        <w:numPr>
          <w:ilvl w:val="0"/>
          <w:numId w:val="44"/>
        </w:numPr>
        <w:rPr>
          <w:rFonts w:ascii="Times New Roman" w:hAnsi="Times New Roman"/>
          <w:sz w:val="20"/>
          <w:szCs w:val="20"/>
        </w:rPr>
      </w:pPr>
      <w:r w:rsidRPr="00D27A5D">
        <w:rPr>
          <w:rFonts w:ascii="Times New Roman" w:hAnsi="Times New Roman"/>
          <w:sz w:val="20"/>
          <w:szCs w:val="20"/>
        </w:rPr>
        <w:t>Zad</w:t>
      </w:r>
      <w:r>
        <w:rPr>
          <w:rFonts w:ascii="Times New Roman" w:hAnsi="Times New Roman"/>
          <w:sz w:val="20"/>
          <w:szCs w:val="20"/>
        </w:rPr>
        <w:t>off Chu Sequence spread by M sequence</w:t>
      </w:r>
    </w:p>
    <w:p w14:paraId="52C4E61F" w14:textId="576202D4" w:rsidR="00D27A5D" w:rsidRDefault="00D27A5D" w:rsidP="00D27A5D">
      <w:pPr>
        <w:pStyle w:val="ListParagraph"/>
        <w:numPr>
          <w:ilvl w:val="0"/>
          <w:numId w:val="44"/>
        </w:numPr>
        <w:rPr>
          <w:rFonts w:ascii="Times New Roman" w:hAnsi="Times New Roman"/>
          <w:sz w:val="20"/>
          <w:szCs w:val="20"/>
        </w:rPr>
      </w:pPr>
      <w:r>
        <w:rPr>
          <w:rFonts w:ascii="Times New Roman" w:hAnsi="Times New Roman"/>
          <w:sz w:val="20"/>
          <w:szCs w:val="20"/>
        </w:rPr>
        <w:t>Zadoff Chu Sequence spread by P3 sequence</w:t>
      </w:r>
    </w:p>
    <w:p w14:paraId="13C3BE23" w14:textId="54C29382" w:rsidR="00D27A5D" w:rsidRDefault="00D27A5D" w:rsidP="00D27A5D">
      <w:pPr>
        <w:pStyle w:val="ListParagraph"/>
        <w:numPr>
          <w:ilvl w:val="0"/>
          <w:numId w:val="44"/>
        </w:numPr>
        <w:rPr>
          <w:rFonts w:ascii="Times New Roman" w:hAnsi="Times New Roman"/>
          <w:sz w:val="20"/>
          <w:szCs w:val="20"/>
        </w:rPr>
      </w:pPr>
      <w:r>
        <w:rPr>
          <w:rFonts w:ascii="Times New Roman" w:hAnsi="Times New Roman"/>
          <w:sz w:val="20"/>
          <w:szCs w:val="20"/>
        </w:rPr>
        <w:t>Cover extended Zadoff Chu Sequence</w:t>
      </w:r>
    </w:p>
    <w:p w14:paraId="3E3C9AD0" w14:textId="71FEE7E3" w:rsidR="00D27A5D" w:rsidRDefault="00D27A5D" w:rsidP="0061135D">
      <w:r>
        <w:t xml:space="preserve">We now compare Zadoff Chu sequence with the remaining three sequences in terms of </w:t>
      </w:r>
      <w:r w:rsidR="0061135D">
        <w:t>PAPR and cross correlation power</w:t>
      </w:r>
      <w:r>
        <w:t xml:space="preserve">. In this section, we assume a length 127 Zadoff Chu sequence, m sequence and P3 for the purposes of simulation. The cover extended Zadoff Chu sequence has length 133 and it is generated from the </w:t>
      </w:r>
      <w:r w:rsidR="0064352A">
        <w:t>Kronecker</w:t>
      </w:r>
      <w:r>
        <w:t xml:space="preserve"> product of two Zadoff Chu sequences with length 19 and length 7. All these sequences are generated using the ways mentioned in [5].</w:t>
      </w:r>
    </w:p>
    <w:p w14:paraId="4B80CF9A" w14:textId="6F186EB1" w:rsidR="00D27A5D" w:rsidRPr="00D27A5D" w:rsidRDefault="00D27A5D" w:rsidP="0061135D">
      <w:r>
        <w:t>To find cross correlation power, we generate Zadoff Chu sequences with different roots. ZC + M and ZC + P3 sequences are generated from these ZC sequences that have different roots. Multiple cover extended ZC sequences are also generated from two ZC sequences with different roots.</w:t>
      </w:r>
    </w:p>
    <w:p w14:paraId="7ABF60B3" w14:textId="09AD2FD1" w:rsidR="002321E1" w:rsidRDefault="002321E1" w:rsidP="002321E1">
      <w:pPr>
        <w:pStyle w:val="Heading3"/>
      </w:pPr>
      <w:r>
        <w:t>5</w:t>
      </w:r>
      <w:r w:rsidR="001E7DCF">
        <w:t>.6</w:t>
      </w:r>
      <w:r>
        <w:t>.1 Comparison with ZC spread by M sequence</w:t>
      </w:r>
    </w:p>
    <w:p w14:paraId="1B2DBAF1" w14:textId="6E39E3A7" w:rsidR="00CB3DD8" w:rsidRDefault="002321E1" w:rsidP="00CB3DD8">
      <w:pPr>
        <w:jc w:val="center"/>
      </w:pPr>
      <w:r>
        <w:rPr>
          <w:noProof/>
          <w:lang w:val="en-US"/>
        </w:rPr>
        <w:drawing>
          <wp:inline distT="0" distB="0" distL="0" distR="0" wp14:anchorId="7EE64A80" wp14:editId="3464D435">
            <wp:extent cx="4314825" cy="2969856"/>
            <wp:effectExtent l="0" t="0" r="0" b="254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APR_Comparison_ZC_vs_ZC_and_M.png"/>
                    <pic:cNvPicPr/>
                  </pic:nvPicPr>
                  <pic:blipFill>
                    <a:blip r:embed="rId37">
                      <a:extLst>
                        <a:ext uri="{28A0092B-C50C-407E-A947-70E740481C1C}">
                          <a14:useLocalDpi xmlns:a14="http://schemas.microsoft.com/office/drawing/2010/main" val="0"/>
                        </a:ext>
                      </a:extLst>
                    </a:blip>
                    <a:stretch>
                      <a:fillRect/>
                    </a:stretch>
                  </pic:blipFill>
                  <pic:spPr>
                    <a:xfrm>
                      <a:off x="0" y="0"/>
                      <a:ext cx="4323220" cy="2975634"/>
                    </a:xfrm>
                    <a:prstGeom prst="rect">
                      <a:avLst/>
                    </a:prstGeom>
                  </pic:spPr>
                </pic:pic>
              </a:graphicData>
            </a:graphic>
          </wp:inline>
        </w:drawing>
      </w:r>
    </w:p>
    <w:p w14:paraId="1D927BC6" w14:textId="1BF8C03C" w:rsidR="00CB3DD8" w:rsidRPr="00D27A5D" w:rsidRDefault="00CB3DD8" w:rsidP="002321E1">
      <w:pPr>
        <w:jc w:val="center"/>
        <w:rPr>
          <w:u w:val="single"/>
        </w:rPr>
      </w:pPr>
      <w:r w:rsidRPr="00D27A5D">
        <w:rPr>
          <w:u w:val="single"/>
        </w:rPr>
        <w:t>Figure</w:t>
      </w:r>
      <w:r w:rsidR="00D27A5D" w:rsidRPr="00D27A5D">
        <w:rPr>
          <w:u w:val="single"/>
        </w:rPr>
        <w:t xml:space="preserve"> 19</w:t>
      </w:r>
      <w:r w:rsidRPr="00D27A5D">
        <w:rPr>
          <w:u w:val="single"/>
        </w:rPr>
        <w:t>: PAPR comparison between ZC and ZC spread by M sequence</w:t>
      </w:r>
    </w:p>
    <w:p w14:paraId="225B19C8" w14:textId="48009245" w:rsidR="00D27A5D" w:rsidRDefault="00D27A5D" w:rsidP="00D27A5D">
      <w:r>
        <w:t>Figure 19 shows that Zadoff Chu sequence improves PAPR by 0.5-1 dB compared to ZC spread by M sequence.</w:t>
      </w:r>
    </w:p>
    <w:p w14:paraId="217AC2DB" w14:textId="17F2DF7E" w:rsidR="002321E1" w:rsidRDefault="002321E1" w:rsidP="002321E1">
      <w:pPr>
        <w:jc w:val="center"/>
      </w:pPr>
      <w:r>
        <w:rPr>
          <w:noProof/>
          <w:lang w:val="en-US"/>
        </w:rPr>
        <w:drawing>
          <wp:inline distT="0" distB="0" distL="0" distR="0" wp14:anchorId="5B74B1CC" wp14:editId="65B04D54">
            <wp:extent cx="4870862" cy="2981325"/>
            <wp:effectExtent l="0" t="0" r="635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Cross_Correlation_ZC_Vs_ZC_Spreaded_M.png"/>
                    <pic:cNvPicPr/>
                  </pic:nvPicPr>
                  <pic:blipFill>
                    <a:blip r:embed="rId38">
                      <a:extLst>
                        <a:ext uri="{28A0092B-C50C-407E-A947-70E740481C1C}">
                          <a14:useLocalDpi xmlns:a14="http://schemas.microsoft.com/office/drawing/2010/main" val="0"/>
                        </a:ext>
                      </a:extLst>
                    </a:blip>
                    <a:stretch>
                      <a:fillRect/>
                    </a:stretch>
                  </pic:blipFill>
                  <pic:spPr>
                    <a:xfrm>
                      <a:off x="0" y="0"/>
                      <a:ext cx="4884570" cy="2989715"/>
                    </a:xfrm>
                    <a:prstGeom prst="rect">
                      <a:avLst/>
                    </a:prstGeom>
                  </pic:spPr>
                </pic:pic>
              </a:graphicData>
            </a:graphic>
          </wp:inline>
        </w:drawing>
      </w:r>
    </w:p>
    <w:p w14:paraId="4F73F864" w14:textId="6BC161DE" w:rsidR="00CB3DD8" w:rsidRDefault="00CB3DD8" w:rsidP="002321E1">
      <w:pPr>
        <w:jc w:val="center"/>
        <w:rPr>
          <w:u w:val="single"/>
        </w:rPr>
      </w:pPr>
      <w:r w:rsidRPr="00D27A5D">
        <w:rPr>
          <w:u w:val="single"/>
        </w:rPr>
        <w:t>Figure</w:t>
      </w:r>
      <w:r w:rsidR="00D27A5D">
        <w:rPr>
          <w:u w:val="single"/>
        </w:rPr>
        <w:t xml:space="preserve"> 20</w:t>
      </w:r>
      <w:r w:rsidRPr="00D27A5D">
        <w:rPr>
          <w:u w:val="single"/>
        </w:rPr>
        <w:t>: Cross</w:t>
      </w:r>
      <w:r w:rsidR="00D27A5D">
        <w:rPr>
          <w:u w:val="single"/>
        </w:rPr>
        <w:t>-correlation</w:t>
      </w:r>
      <w:r w:rsidRPr="00D27A5D">
        <w:rPr>
          <w:u w:val="single"/>
        </w:rPr>
        <w:t xml:space="preserve"> power comparison between ZC and ZC spread by M sequence</w:t>
      </w:r>
    </w:p>
    <w:p w14:paraId="111A9767" w14:textId="7CD643BA" w:rsidR="00D27A5D" w:rsidRPr="00D27A5D" w:rsidRDefault="00D27A5D" w:rsidP="00D27A5D">
      <w:pPr>
        <w:rPr>
          <w:u w:val="single"/>
        </w:rPr>
      </w:pPr>
      <w:r>
        <w:t>Figure 20 shows that the worst case cross correlation power</w:t>
      </w:r>
      <w:r w:rsidR="00634BC5">
        <w:t xml:space="preserve"> of ZC spread by M sequence is 8.2</w:t>
      </w:r>
      <w:r>
        <w:t xml:space="preserve"> dB higher than that of ZC sequence.  </w:t>
      </w:r>
    </w:p>
    <w:p w14:paraId="78822C6D" w14:textId="028576F2" w:rsidR="002321E1" w:rsidRDefault="001E7DCF">
      <w:pPr>
        <w:pStyle w:val="Heading3"/>
      </w:pPr>
      <w:r>
        <w:t>5.6</w:t>
      </w:r>
      <w:r w:rsidR="002321E1">
        <w:t>.2 Comparison with ZC spread by P3 sequence</w:t>
      </w:r>
    </w:p>
    <w:p w14:paraId="34EF4357" w14:textId="3EBD5940" w:rsidR="002321E1" w:rsidRDefault="002321E1" w:rsidP="002321E1">
      <w:pPr>
        <w:jc w:val="center"/>
      </w:pPr>
      <w:r>
        <w:rPr>
          <w:noProof/>
          <w:lang w:val="en-US"/>
        </w:rPr>
        <w:drawing>
          <wp:inline distT="0" distB="0" distL="0" distR="0" wp14:anchorId="0115D454" wp14:editId="062A79E5">
            <wp:extent cx="4248150" cy="3186113"/>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Cross_Correlation_ZC_vs_ZC_Spread_P3.png"/>
                    <pic:cNvPicPr/>
                  </pic:nvPicPr>
                  <pic:blipFill>
                    <a:blip r:embed="rId39">
                      <a:extLst>
                        <a:ext uri="{28A0092B-C50C-407E-A947-70E740481C1C}">
                          <a14:useLocalDpi xmlns:a14="http://schemas.microsoft.com/office/drawing/2010/main" val="0"/>
                        </a:ext>
                      </a:extLst>
                    </a:blip>
                    <a:stretch>
                      <a:fillRect/>
                    </a:stretch>
                  </pic:blipFill>
                  <pic:spPr>
                    <a:xfrm>
                      <a:off x="0" y="0"/>
                      <a:ext cx="4250234" cy="3187676"/>
                    </a:xfrm>
                    <a:prstGeom prst="rect">
                      <a:avLst/>
                    </a:prstGeom>
                  </pic:spPr>
                </pic:pic>
              </a:graphicData>
            </a:graphic>
          </wp:inline>
        </w:drawing>
      </w:r>
    </w:p>
    <w:p w14:paraId="749E43CA" w14:textId="7D1D2BEC" w:rsidR="00CB3DD8" w:rsidRPr="00634BC5" w:rsidRDefault="00CB3DD8" w:rsidP="00CB3DD8">
      <w:pPr>
        <w:jc w:val="center"/>
        <w:rPr>
          <w:u w:val="single"/>
        </w:rPr>
      </w:pPr>
      <w:r w:rsidRPr="00634BC5">
        <w:rPr>
          <w:u w:val="single"/>
        </w:rPr>
        <w:t>Figure</w:t>
      </w:r>
      <w:r w:rsidR="00634BC5" w:rsidRPr="00634BC5">
        <w:rPr>
          <w:u w:val="single"/>
        </w:rPr>
        <w:t xml:space="preserve"> 21</w:t>
      </w:r>
      <w:r w:rsidRPr="00634BC5">
        <w:rPr>
          <w:u w:val="single"/>
        </w:rPr>
        <w:t xml:space="preserve">: Cross-correlation </w:t>
      </w:r>
      <w:r w:rsidR="0064352A" w:rsidRPr="00634BC5">
        <w:rPr>
          <w:u w:val="single"/>
        </w:rPr>
        <w:t>power</w:t>
      </w:r>
      <w:r w:rsidRPr="00634BC5">
        <w:rPr>
          <w:u w:val="single"/>
        </w:rPr>
        <w:t xml:space="preserve"> comparison between ZC and ZC spread by P3 sequence</w:t>
      </w:r>
    </w:p>
    <w:p w14:paraId="1784A034" w14:textId="36A3D66C" w:rsidR="00634BC5" w:rsidRPr="00D27A5D" w:rsidRDefault="00634BC5" w:rsidP="00634BC5">
      <w:pPr>
        <w:rPr>
          <w:u w:val="single"/>
        </w:rPr>
      </w:pPr>
      <w:r>
        <w:t xml:space="preserve">Figure 21 shows that the worst case cross correlation power of ZC spread by P3 sequence is 6.25 dB higher than that of ZC sequence.  </w:t>
      </w:r>
    </w:p>
    <w:p w14:paraId="64DC4D98" w14:textId="77777777" w:rsidR="00CB3DD8" w:rsidRPr="002321E1" w:rsidRDefault="00CB3DD8" w:rsidP="00634BC5"/>
    <w:p w14:paraId="26930D3A" w14:textId="298C13C4" w:rsidR="002321E1" w:rsidRDefault="001E7DCF">
      <w:pPr>
        <w:pStyle w:val="Heading3"/>
      </w:pPr>
      <w:r>
        <w:t>5.6</w:t>
      </w:r>
      <w:r w:rsidR="002321E1">
        <w:t>.3 Comparison with cover extended ZC sequence</w:t>
      </w:r>
    </w:p>
    <w:p w14:paraId="726F2509" w14:textId="15A7435B" w:rsidR="002321E1" w:rsidRDefault="002321E1" w:rsidP="002321E1">
      <w:pPr>
        <w:jc w:val="center"/>
      </w:pPr>
      <w:r>
        <w:rPr>
          <w:noProof/>
          <w:lang w:val="en-US"/>
        </w:rPr>
        <w:drawing>
          <wp:inline distT="0" distB="0" distL="0" distR="0" wp14:anchorId="4CCFB6AD" wp14:editId="49EA2624">
            <wp:extent cx="4829175" cy="295581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Cross_Correlation_ZC_Vs_ZC_CE.png"/>
                    <pic:cNvPicPr/>
                  </pic:nvPicPr>
                  <pic:blipFill>
                    <a:blip r:embed="rId40">
                      <a:extLst>
                        <a:ext uri="{28A0092B-C50C-407E-A947-70E740481C1C}">
                          <a14:useLocalDpi xmlns:a14="http://schemas.microsoft.com/office/drawing/2010/main" val="0"/>
                        </a:ext>
                      </a:extLst>
                    </a:blip>
                    <a:stretch>
                      <a:fillRect/>
                    </a:stretch>
                  </pic:blipFill>
                  <pic:spPr>
                    <a:xfrm>
                      <a:off x="0" y="0"/>
                      <a:ext cx="4834074" cy="2958809"/>
                    </a:xfrm>
                    <a:prstGeom prst="rect">
                      <a:avLst/>
                    </a:prstGeom>
                  </pic:spPr>
                </pic:pic>
              </a:graphicData>
            </a:graphic>
          </wp:inline>
        </w:drawing>
      </w:r>
    </w:p>
    <w:p w14:paraId="329F25EF" w14:textId="369CF069" w:rsidR="00CB3DD8" w:rsidRPr="00634BC5" w:rsidRDefault="00CB3DD8" w:rsidP="00CB3DD8">
      <w:pPr>
        <w:jc w:val="center"/>
        <w:rPr>
          <w:u w:val="single"/>
        </w:rPr>
      </w:pPr>
      <w:r w:rsidRPr="00634BC5">
        <w:rPr>
          <w:u w:val="single"/>
        </w:rPr>
        <w:t>Figure</w:t>
      </w:r>
      <w:r w:rsidR="00634BC5" w:rsidRPr="00634BC5">
        <w:rPr>
          <w:u w:val="single"/>
        </w:rPr>
        <w:t xml:space="preserve"> 22</w:t>
      </w:r>
      <w:r w:rsidRPr="00634BC5">
        <w:rPr>
          <w:u w:val="single"/>
        </w:rPr>
        <w:t>: Cross-correlation received power comparison between ZC and ZC with cover extension</w:t>
      </w:r>
    </w:p>
    <w:p w14:paraId="42942546" w14:textId="3AAD0757" w:rsidR="00634BC5" w:rsidRPr="00D27A5D" w:rsidRDefault="00634BC5" w:rsidP="00634BC5">
      <w:pPr>
        <w:rPr>
          <w:u w:val="single"/>
        </w:rPr>
      </w:pPr>
      <w:r>
        <w:t>Figure 22 shows that the worst case cross correlation power of cover extended ZC sequence is significantly higher than that of ZC sequence.</w:t>
      </w:r>
    </w:p>
    <w:p w14:paraId="4866B696" w14:textId="0F282761" w:rsidR="00634BC5" w:rsidRDefault="00634BC5" w:rsidP="00634BC5">
      <w:r>
        <w:t>Based on these results, we propose that NR supports Zadoff Chu sequence based PRACH formats in over-6 GHz.</w:t>
      </w:r>
    </w:p>
    <w:p w14:paraId="58BB8707" w14:textId="2F95BBE2" w:rsidR="00CB3DD8" w:rsidRDefault="00CB3DD8" w:rsidP="00CB3DD8"/>
    <w:p w14:paraId="04DD0F04" w14:textId="2BA26AE9" w:rsidR="00CB3DD8" w:rsidRPr="007D64E2" w:rsidRDefault="007D64E2" w:rsidP="00CB3DD8">
      <w:pPr>
        <w:rPr>
          <w:b/>
        </w:rPr>
      </w:pPr>
      <w:r w:rsidRPr="007D64E2">
        <w:rPr>
          <w:b/>
        </w:rPr>
        <w:t>O</w:t>
      </w:r>
      <w:r w:rsidR="00DD1C2B">
        <w:rPr>
          <w:b/>
        </w:rPr>
        <w:t>bservation 5</w:t>
      </w:r>
      <w:r w:rsidRPr="007D64E2">
        <w:rPr>
          <w:b/>
        </w:rPr>
        <w:t>: The PAPR and cross correlation power property of ZC sequence is significantly better than those of the other sequences proposed in over-6 GHz band.</w:t>
      </w:r>
    </w:p>
    <w:p w14:paraId="46EAFF71" w14:textId="4C0355A3" w:rsidR="002321E1" w:rsidRDefault="001E7DCF" w:rsidP="002321E1">
      <w:pPr>
        <w:pStyle w:val="Heading2"/>
      </w:pPr>
      <w:r>
        <w:t>5.7</w:t>
      </w:r>
      <w:r w:rsidR="002321E1">
        <w:t xml:space="preserve"> Two Shot RACH detection and Cell Coverage Extension</w:t>
      </w:r>
    </w:p>
    <w:p w14:paraId="40567D46" w14:textId="77777777" w:rsidR="002321E1" w:rsidRDefault="002321E1" w:rsidP="002321E1">
      <w:r>
        <w:t>One way to achieve a higher MCL for PRACH transmission would be to transmit multiple repeated RACH preambles. In a multi-beam scenario, this is costly because BS can only schedule uplink data in different subcarrier regions of a RACH subframe if those UEs fall in the direction of the beams that the BS intend to use while receiving RACH preambles.</w:t>
      </w:r>
    </w:p>
    <w:p w14:paraId="5110BD7F" w14:textId="77777777" w:rsidR="002321E1" w:rsidRDefault="002321E1" w:rsidP="002321E1">
      <w:r>
        <w:t>That’s why, we propose to allow multiple shot RACH detection in multi-beam scenario. In contention free random access, gNB allows UE to consecutively retransmit Msg1 and conveys the maximum number of consecutive retransmissions to UEs. If UE does not hear back after transmitting RACH preamble, it repeats transmission. BS checks two hypotheses while receiving RACH preambles: 1) Current received signal and 2) Non-coherent combining of the received signal of the current RACH block and that of the block which was transmitted in the same resource of the previous RACH slot.</w:t>
      </w:r>
    </w:p>
    <w:p w14:paraId="0A428D87" w14:textId="77777777" w:rsidR="002321E1" w:rsidRDefault="002321E1" w:rsidP="002321E1">
      <w:pPr>
        <w:jc w:val="center"/>
      </w:pPr>
      <w:r>
        <w:rPr>
          <w:noProof/>
          <w:lang w:val="en-US"/>
        </w:rPr>
        <w:drawing>
          <wp:inline distT="0" distB="0" distL="0" distR="0" wp14:anchorId="01EC5010" wp14:editId="61C828D6">
            <wp:extent cx="4195463" cy="3101645"/>
            <wp:effectExtent l="0" t="0" r="0" b="38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Comparison_NoncoherentCombining_vs_Selection.png"/>
                    <pic:cNvPicPr/>
                  </pic:nvPicPr>
                  <pic:blipFill>
                    <a:blip r:embed="rId41">
                      <a:extLst>
                        <a:ext uri="{28A0092B-C50C-407E-A947-70E740481C1C}">
                          <a14:useLocalDpi xmlns:a14="http://schemas.microsoft.com/office/drawing/2010/main" val="0"/>
                        </a:ext>
                      </a:extLst>
                    </a:blip>
                    <a:stretch>
                      <a:fillRect/>
                    </a:stretch>
                  </pic:blipFill>
                  <pic:spPr>
                    <a:xfrm>
                      <a:off x="0" y="0"/>
                      <a:ext cx="4207634" cy="3110643"/>
                    </a:xfrm>
                    <a:prstGeom prst="rect">
                      <a:avLst/>
                    </a:prstGeom>
                  </pic:spPr>
                </pic:pic>
              </a:graphicData>
            </a:graphic>
          </wp:inline>
        </w:drawing>
      </w:r>
    </w:p>
    <w:p w14:paraId="363C2619" w14:textId="0394BDE4" w:rsidR="002321E1" w:rsidRDefault="003A6AFC" w:rsidP="002321E1">
      <w:pPr>
        <w:jc w:val="center"/>
      </w:pPr>
      <w:r>
        <w:t>Figure 22</w:t>
      </w:r>
      <w:r w:rsidR="002321E1">
        <w:t>: Comparison of detection performance with different methods</w:t>
      </w:r>
    </w:p>
    <w:p w14:paraId="3C8E4D72" w14:textId="4D737C35" w:rsidR="002321E1" w:rsidRDefault="003A6AFC" w:rsidP="002321E1">
      <w:r>
        <w:t>Figure 22</w:t>
      </w:r>
      <w:r w:rsidR="002321E1">
        <w:t xml:space="preserve"> shows the performance of our proposed approach. RACH slots </w:t>
      </w:r>
      <w:r>
        <w:t xml:space="preserve">may </w:t>
      </w:r>
      <w:r w:rsidR="002321E1">
        <w:t xml:space="preserve">occur after every 20 ms in our proposed design. The blue curve of Figure 15 shows that the non-coherent combining of two RACH symbols that are 20 ms apart perform better than the one-shot detection – “no combining” approach shown in red curve – mechanism by 4-5 dB. The performance improvement comes from two scenarios: 1) Non-coherent combining of two RACH symbols and 2) Channel diversity across two RACH symbols that are 20 ms apart. </w:t>
      </w:r>
    </w:p>
    <w:p w14:paraId="3A3DE961" w14:textId="2A0DAEDF" w:rsidR="002321E1" w:rsidRDefault="003A6AFC" w:rsidP="002321E1">
      <w:r>
        <w:t>The green curve of Figure 22</w:t>
      </w:r>
      <w:r w:rsidR="002321E1">
        <w:t xml:space="preserve"> shows that the selection  of the better of two RACH block across 20 ms, which captures the gains from channel diversity, performs 1-1.5 dB poorly compared to the non-coherent combining of two RACH blocks scenario. In other words, non-coherent combining of two RACH blocks outperforms the scenario of one shot detection with one retransmission opportunity by 1-1.5 dB. Hence, design should allow RACH detection with both one-shot and two-shot hypothesis.</w:t>
      </w:r>
    </w:p>
    <w:p w14:paraId="742EF558" w14:textId="427A41B5" w:rsidR="002321E1" w:rsidRDefault="002321E1" w:rsidP="002321E1">
      <w:pPr>
        <w:rPr>
          <w:b/>
        </w:rPr>
      </w:pPr>
      <w:r>
        <w:rPr>
          <w:b/>
        </w:rPr>
        <w:t xml:space="preserve">Observation </w:t>
      </w:r>
      <w:r w:rsidR="00DD1C2B">
        <w:rPr>
          <w:b/>
        </w:rPr>
        <w:t>6</w:t>
      </w:r>
      <w:r w:rsidRPr="00F45B76">
        <w:rPr>
          <w:b/>
        </w:rPr>
        <w:t xml:space="preserve">: </w:t>
      </w:r>
      <w:r w:rsidR="00DD1C2B">
        <w:rPr>
          <w:b/>
        </w:rPr>
        <w:t>A two shot hypothesis based PRACH detection improves performance by 1-1.5 dB</w:t>
      </w:r>
    </w:p>
    <w:p w14:paraId="48871945" w14:textId="6C5C1E23" w:rsidR="002321E1" w:rsidRDefault="002321E1" w:rsidP="002321E1">
      <w:pPr>
        <w:rPr>
          <w:b/>
        </w:rPr>
      </w:pPr>
      <w:r>
        <w:rPr>
          <w:b/>
        </w:rPr>
        <w:t>Proposal</w:t>
      </w:r>
      <w:r w:rsidR="0043057E">
        <w:rPr>
          <w:b/>
        </w:rPr>
        <w:t xml:space="preserve"> 8</w:t>
      </w:r>
      <w:r w:rsidRPr="00692A25">
        <w:rPr>
          <w:b/>
        </w:rPr>
        <w:t xml:space="preserve">: </w:t>
      </w:r>
      <w:r>
        <w:rPr>
          <w:b/>
        </w:rPr>
        <w:t xml:space="preserve">In contention free random access, </w:t>
      </w:r>
      <w:r w:rsidRPr="00692A25">
        <w:rPr>
          <w:b/>
        </w:rPr>
        <w:t>NR supports g</w:t>
      </w:r>
      <w:r>
        <w:rPr>
          <w:b/>
        </w:rPr>
        <w:t>N</w:t>
      </w:r>
      <w:r w:rsidRPr="00692A25">
        <w:rPr>
          <w:b/>
        </w:rPr>
        <w:t>B informing UEs to consecutively retransmit multiple number of Msg1</w:t>
      </w:r>
      <w:r>
        <w:rPr>
          <w:b/>
        </w:rPr>
        <w:t xml:space="preserve"> to improve PRACH detection performance</w:t>
      </w:r>
      <w:r w:rsidRPr="00692A25">
        <w:rPr>
          <w:b/>
        </w:rPr>
        <w:t>. Each retransmission of Msg1 only happens after the expiration of RAR window.</w:t>
      </w:r>
    </w:p>
    <w:p w14:paraId="4471475A" w14:textId="5298F70F" w:rsidR="00BF0774" w:rsidRPr="00282C86" w:rsidRDefault="00417192" w:rsidP="00BF0774">
      <w:pPr>
        <w:pStyle w:val="Heading1"/>
        <w:overflowPunct w:val="0"/>
        <w:autoSpaceDE w:val="0"/>
        <w:autoSpaceDN w:val="0"/>
        <w:adjustRightInd w:val="0"/>
        <w:ind w:left="1134" w:hanging="1134"/>
        <w:textAlignment w:val="baseline"/>
        <w:rPr>
          <w:rFonts w:eastAsia="SimSun" w:cs="Arial"/>
          <w:sz w:val="36"/>
          <w:lang w:eastAsia="ja-JP"/>
        </w:rPr>
      </w:pPr>
      <w:r>
        <w:rPr>
          <w:rFonts w:eastAsia="SimSun" w:cs="Arial"/>
          <w:sz w:val="36"/>
          <w:lang w:eastAsia="ja-JP"/>
        </w:rPr>
        <w:t>6</w:t>
      </w:r>
      <w:r w:rsidR="00BF0774" w:rsidRPr="00282C86">
        <w:rPr>
          <w:rFonts w:eastAsia="SimSun" w:cs="Arial"/>
          <w:sz w:val="36"/>
          <w:lang w:eastAsia="ja-JP"/>
        </w:rPr>
        <w:t>. Conclusion</w:t>
      </w:r>
    </w:p>
    <w:p w14:paraId="48CB19BE" w14:textId="7FC96103" w:rsidR="00BF0774" w:rsidRDefault="00BF0774" w:rsidP="00BF0774">
      <w:pPr>
        <w:rPr>
          <w:lang w:val="en-US" w:eastAsia="ja-JP"/>
        </w:rPr>
      </w:pPr>
      <w:r w:rsidRPr="001D0CBE">
        <w:rPr>
          <w:lang w:val="en-US" w:eastAsia="ja-JP"/>
        </w:rPr>
        <w:t xml:space="preserve">The contribution has discussed PRACH design considerations. In particular, the following </w:t>
      </w:r>
      <w:r w:rsidR="00F873BB">
        <w:rPr>
          <w:lang w:val="en-US" w:eastAsia="ja-JP"/>
        </w:rPr>
        <w:t xml:space="preserve">observations and </w:t>
      </w:r>
      <w:r w:rsidRPr="001D0CBE">
        <w:rPr>
          <w:lang w:val="en-US" w:eastAsia="ja-JP"/>
        </w:rPr>
        <w:t>proposals have been made:</w:t>
      </w:r>
    </w:p>
    <w:p w14:paraId="3DB1EAC5" w14:textId="3864AD16" w:rsidR="00F00CBE" w:rsidRPr="00F00CBE" w:rsidRDefault="00F00CBE" w:rsidP="00BF0774">
      <w:pPr>
        <w:rPr>
          <w:b/>
        </w:rPr>
      </w:pPr>
      <w:r w:rsidRPr="008B6D9A">
        <w:rPr>
          <w:b/>
        </w:rPr>
        <w:t xml:space="preserve">Observation 1: </w:t>
      </w:r>
      <w:r w:rsidR="0009626E">
        <w:rPr>
          <w:b/>
        </w:rPr>
        <w:t>Smaller subcarrier</w:t>
      </w:r>
      <w:r w:rsidR="0009626E" w:rsidRPr="008B6D9A">
        <w:rPr>
          <w:b/>
        </w:rPr>
        <w:t xml:space="preserve"> </w:t>
      </w:r>
      <w:r w:rsidRPr="008B6D9A">
        <w:rPr>
          <w:b/>
        </w:rPr>
        <w:t>increases the available number of RACH resources in a given time bandwidth footprint.</w:t>
      </w:r>
    </w:p>
    <w:p w14:paraId="01ADA4E6" w14:textId="5E2954C7" w:rsidR="00DD1C2B" w:rsidRDefault="00DD1C2B" w:rsidP="00B21BDB">
      <w:pPr>
        <w:rPr>
          <w:b/>
        </w:rPr>
      </w:pPr>
      <w:r w:rsidRPr="00F02045">
        <w:rPr>
          <w:b/>
        </w:rPr>
        <w:t>Observation 2:</w:t>
      </w:r>
      <w:r w:rsidRPr="00F02045">
        <w:t xml:space="preserve"> </w:t>
      </w:r>
      <w:r w:rsidRPr="00373CCA">
        <w:rPr>
          <w:b/>
        </w:rPr>
        <w:t>Too short tone spacing suffers from Doppler shift and frequency offset.</w:t>
      </w:r>
    </w:p>
    <w:p w14:paraId="5743C6AA" w14:textId="23F143BC" w:rsidR="00DD1C2B" w:rsidRDefault="00DD1C2B" w:rsidP="00B21BDB">
      <w:pPr>
        <w:rPr>
          <w:b/>
        </w:rPr>
      </w:pPr>
      <w:r w:rsidRPr="00BD7AB4">
        <w:rPr>
          <w:b/>
        </w:rPr>
        <w:t xml:space="preserve">Observation </w:t>
      </w:r>
      <w:r>
        <w:rPr>
          <w:b/>
        </w:rPr>
        <w:t>3</w:t>
      </w:r>
      <w:r w:rsidRPr="00BD7AB4">
        <w:rPr>
          <w:b/>
        </w:rPr>
        <w:t>: The presence of cyclic prefix between multiple repetitions of “short” RACH preambles</w:t>
      </w:r>
      <w:r>
        <w:rPr>
          <w:b/>
        </w:rPr>
        <w:t xml:space="preserve"> allows the use of orthogonal cover codes across these symbols and</w:t>
      </w:r>
      <w:r w:rsidRPr="00BD7AB4">
        <w:rPr>
          <w:b/>
        </w:rPr>
        <w:t xml:space="preserve"> increases the user multiplexing capacity of RACH transmission.</w:t>
      </w:r>
    </w:p>
    <w:p w14:paraId="170953FF" w14:textId="4568791D" w:rsidR="00C4796C" w:rsidRDefault="00DD1C2B" w:rsidP="00B21BDB">
      <w:pPr>
        <w:rPr>
          <w:b/>
        </w:rPr>
      </w:pPr>
      <w:r>
        <w:rPr>
          <w:b/>
        </w:rPr>
        <w:t>Observation 4</w:t>
      </w:r>
      <w:r w:rsidR="00C4796C">
        <w:rPr>
          <w:b/>
        </w:rPr>
        <w:t>: UEs can use scheduling request region to request resources for transmitting buffer status report.</w:t>
      </w:r>
    </w:p>
    <w:p w14:paraId="7C908BF3" w14:textId="7B11D38E" w:rsidR="007D64E2" w:rsidRDefault="007D64E2" w:rsidP="007D64E2">
      <w:pPr>
        <w:rPr>
          <w:b/>
        </w:rPr>
      </w:pPr>
      <w:r w:rsidRPr="007D64E2">
        <w:rPr>
          <w:b/>
        </w:rPr>
        <w:t>O</w:t>
      </w:r>
      <w:r w:rsidR="00DD1C2B">
        <w:rPr>
          <w:b/>
        </w:rPr>
        <w:t>bservation 5</w:t>
      </w:r>
      <w:r w:rsidRPr="007D64E2">
        <w:rPr>
          <w:b/>
        </w:rPr>
        <w:t>: The PAPR and cross correlation power property of ZC sequence is significantly better than those of the other sequences proposed in over-6 GHz band.</w:t>
      </w:r>
    </w:p>
    <w:p w14:paraId="1A86CE8B" w14:textId="77777777" w:rsidR="00DD1C2B" w:rsidRDefault="00DD1C2B" w:rsidP="00DD1C2B">
      <w:pPr>
        <w:rPr>
          <w:b/>
        </w:rPr>
      </w:pPr>
      <w:r>
        <w:rPr>
          <w:b/>
        </w:rPr>
        <w:t>Observation 6</w:t>
      </w:r>
      <w:r w:rsidRPr="00F45B76">
        <w:rPr>
          <w:b/>
        </w:rPr>
        <w:t xml:space="preserve">: </w:t>
      </w:r>
      <w:r>
        <w:rPr>
          <w:b/>
        </w:rPr>
        <w:t>A two shot hypothesis based PRACH detection improves performance by 1-1.5 dB</w:t>
      </w:r>
    </w:p>
    <w:p w14:paraId="5C485A65" w14:textId="77777777" w:rsidR="007D64E2" w:rsidRPr="001D0CBE" w:rsidRDefault="007D64E2" w:rsidP="00BF0774">
      <w:pPr>
        <w:rPr>
          <w:lang w:val="en-US" w:eastAsia="ja-JP"/>
        </w:rPr>
      </w:pPr>
    </w:p>
    <w:p w14:paraId="30A0A952" w14:textId="73F0ABD2" w:rsidR="00EE67CE" w:rsidRPr="001D0CBE" w:rsidRDefault="00EE67CE" w:rsidP="00EE67CE">
      <w:pPr>
        <w:rPr>
          <w:lang w:val="en-US" w:eastAsia="ja-JP"/>
        </w:rPr>
      </w:pPr>
      <w:r w:rsidRPr="00EE67CE">
        <w:rPr>
          <w:b/>
          <w:u w:val="single"/>
          <w:lang w:val="en-US" w:eastAsia="ja-JP"/>
        </w:rPr>
        <w:t>Proposal 1</w:t>
      </w:r>
      <w:r>
        <w:rPr>
          <w:lang w:val="en-US" w:eastAsia="ja-JP"/>
        </w:rPr>
        <w:t>: RAN 1 considers the PRACH design requirements and considerations provided in Table 1.</w:t>
      </w:r>
    </w:p>
    <w:p w14:paraId="3649C33E" w14:textId="1515529D" w:rsidR="00EE67CE" w:rsidRPr="001D0CBE" w:rsidRDefault="00EE67CE" w:rsidP="00EE67CE">
      <w:pPr>
        <w:pStyle w:val="Caption"/>
        <w:jc w:val="center"/>
        <w:rPr>
          <w:lang w:eastAsia="ja-JP"/>
        </w:rPr>
      </w:pPr>
      <w:r>
        <w:t>Table 1: PRACH design requirements</w:t>
      </w:r>
    </w:p>
    <w:tbl>
      <w:tblPr>
        <w:tblW w:w="9890" w:type="dxa"/>
        <w:tblLayout w:type="fixed"/>
        <w:tblCellMar>
          <w:left w:w="0" w:type="dxa"/>
          <w:right w:w="0" w:type="dxa"/>
        </w:tblCellMar>
        <w:tblLook w:val="0420" w:firstRow="1" w:lastRow="0" w:firstColumn="0" w:lastColumn="0" w:noHBand="0" w:noVBand="1"/>
      </w:tblPr>
      <w:tblGrid>
        <w:gridCol w:w="1166"/>
        <w:gridCol w:w="1974"/>
        <w:gridCol w:w="2250"/>
        <w:gridCol w:w="2250"/>
        <w:gridCol w:w="2250"/>
      </w:tblGrid>
      <w:tr w:rsidR="00EE67CE" w:rsidRPr="001D0CBE" w14:paraId="6EA30275" w14:textId="77777777" w:rsidTr="00737F0A">
        <w:trPr>
          <w:trHeight w:val="470"/>
        </w:trPr>
        <w:tc>
          <w:tcPr>
            <w:tcW w:w="1166"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vAlign w:val="center"/>
            <w:hideMark/>
          </w:tcPr>
          <w:p w14:paraId="46D3DFA4" w14:textId="77777777" w:rsidR="00EE67CE" w:rsidRPr="001D0CBE" w:rsidRDefault="00EE67CE" w:rsidP="00737F0A">
            <w:pPr>
              <w:spacing w:after="0"/>
              <w:jc w:val="center"/>
              <w:rPr>
                <w:rFonts w:eastAsia="Times New Roman"/>
                <w:lang w:val="en-US"/>
              </w:rPr>
            </w:pPr>
            <w:r w:rsidRPr="001D0CBE">
              <w:rPr>
                <w:rFonts w:eastAsia="Times New Roman"/>
                <w:b/>
                <w:bCs/>
                <w:kern w:val="24"/>
                <w:lang w:val="en-US"/>
              </w:rPr>
              <w:t>Aspects</w:t>
            </w:r>
          </w:p>
        </w:tc>
        <w:tc>
          <w:tcPr>
            <w:tcW w:w="1974"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vAlign w:val="center"/>
            <w:hideMark/>
          </w:tcPr>
          <w:p w14:paraId="4937604F" w14:textId="77777777" w:rsidR="00EE67CE" w:rsidRPr="001D0CBE" w:rsidRDefault="00EE67CE" w:rsidP="00737F0A">
            <w:pPr>
              <w:spacing w:after="0"/>
              <w:jc w:val="center"/>
              <w:rPr>
                <w:rFonts w:eastAsia="Times New Roman"/>
                <w:lang w:val="en-US"/>
              </w:rPr>
            </w:pPr>
            <w:r w:rsidRPr="001D0CBE">
              <w:rPr>
                <w:rFonts w:eastAsia="Times New Roman"/>
                <w:b/>
                <w:bCs/>
                <w:kern w:val="24"/>
                <w:lang w:val="en-US"/>
              </w:rPr>
              <w:t>Design implication</w:t>
            </w:r>
          </w:p>
        </w:tc>
        <w:tc>
          <w:tcPr>
            <w:tcW w:w="225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vAlign w:val="center"/>
            <w:hideMark/>
          </w:tcPr>
          <w:p w14:paraId="6C768658" w14:textId="77777777" w:rsidR="00EE67CE" w:rsidRPr="001D0CBE" w:rsidRDefault="00EE67CE" w:rsidP="00737F0A">
            <w:pPr>
              <w:spacing w:after="0"/>
              <w:jc w:val="center"/>
              <w:rPr>
                <w:rFonts w:eastAsia="Times New Roman"/>
                <w:lang w:val="en-US"/>
              </w:rPr>
            </w:pPr>
            <w:r w:rsidRPr="001D0CBE">
              <w:rPr>
                <w:rFonts w:eastAsia="Times New Roman"/>
                <w:b/>
                <w:bCs/>
                <w:kern w:val="24"/>
                <w:lang w:val="en-US"/>
              </w:rPr>
              <w:t>Below 6GHz requirements</w:t>
            </w:r>
          </w:p>
        </w:tc>
        <w:tc>
          <w:tcPr>
            <w:tcW w:w="225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vAlign w:val="center"/>
            <w:hideMark/>
          </w:tcPr>
          <w:p w14:paraId="1A0CE165" w14:textId="77777777" w:rsidR="00EE67CE" w:rsidRPr="001D0CBE" w:rsidRDefault="00EE67CE" w:rsidP="00737F0A">
            <w:pPr>
              <w:spacing w:after="0"/>
              <w:jc w:val="center"/>
              <w:rPr>
                <w:rFonts w:eastAsia="Times New Roman"/>
                <w:lang w:val="en-US"/>
              </w:rPr>
            </w:pPr>
            <w:r w:rsidRPr="001D0CBE">
              <w:rPr>
                <w:rFonts w:eastAsia="Times New Roman"/>
                <w:b/>
                <w:bCs/>
                <w:kern w:val="24"/>
                <w:lang w:val="en-US"/>
              </w:rPr>
              <w:t>Above 6GHz requirements</w:t>
            </w:r>
          </w:p>
        </w:tc>
        <w:tc>
          <w:tcPr>
            <w:tcW w:w="225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vAlign w:val="center"/>
            <w:hideMark/>
          </w:tcPr>
          <w:p w14:paraId="7B2FAA3E" w14:textId="77777777" w:rsidR="00EE67CE" w:rsidRPr="001D0CBE" w:rsidRDefault="00EE67CE" w:rsidP="00737F0A">
            <w:pPr>
              <w:spacing w:after="0"/>
              <w:jc w:val="center"/>
              <w:rPr>
                <w:rFonts w:eastAsia="Times New Roman"/>
                <w:lang w:val="en-US"/>
              </w:rPr>
            </w:pPr>
            <w:r w:rsidRPr="001D0CBE">
              <w:rPr>
                <w:rFonts w:eastAsia="Times New Roman"/>
                <w:b/>
                <w:bCs/>
                <w:kern w:val="24"/>
                <w:lang w:val="en-US"/>
              </w:rPr>
              <w:t>LTE design</w:t>
            </w:r>
          </w:p>
        </w:tc>
      </w:tr>
      <w:tr w:rsidR="00EE67CE" w:rsidRPr="001D0CBE" w14:paraId="57E01801" w14:textId="77777777" w:rsidTr="00737F0A">
        <w:trPr>
          <w:trHeight w:val="450"/>
        </w:trPr>
        <w:tc>
          <w:tcPr>
            <w:tcW w:w="1166"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7EA23F1B" w14:textId="77777777" w:rsidR="00EE67CE" w:rsidRPr="001D0CBE" w:rsidRDefault="00EE67CE" w:rsidP="00737F0A">
            <w:pPr>
              <w:spacing w:after="0"/>
              <w:rPr>
                <w:rFonts w:eastAsia="Times New Roman"/>
                <w:lang w:val="en-US"/>
              </w:rPr>
            </w:pPr>
            <w:r w:rsidRPr="001D0CBE">
              <w:rPr>
                <w:rFonts w:eastAsia="Times New Roman"/>
                <w:kern w:val="24"/>
                <w:lang w:val="en-US"/>
              </w:rPr>
              <w:t>Use cases</w:t>
            </w:r>
          </w:p>
        </w:tc>
        <w:tc>
          <w:tcPr>
            <w:tcW w:w="1974"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315BF1B6" w14:textId="77777777" w:rsidR="00EE67CE" w:rsidRPr="001D0CBE" w:rsidRDefault="00EE67CE" w:rsidP="00737F0A">
            <w:pPr>
              <w:spacing w:after="0"/>
              <w:rPr>
                <w:rFonts w:eastAsia="Times New Roman"/>
                <w:lang w:val="en-US"/>
              </w:rPr>
            </w:pPr>
            <w:r w:rsidRPr="001D0CBE">
              <w:rPr>
                <w:rFonts w:eastAsia="Times New Roman"/>
                <w:kern w:val="24"/>
                <w:lang w:val="en-US"/>
              </w:rPr>
              <w:t xml:space="preserve">Define </w:t>
            </w:r>
            <w:r w:rsidRPr="007D4D5C">
              <w:rPr>
                <w:rFonts w:eastAsia="Times New Roman"/>
                <w:kern w:val="24"/>
                <w:lang w:val="en-US"/>
              </w:rPr>
              <w:t>RACH functionality</w:t>
            </w:r>
          </w:p>
        </w:tc>
        <w:tc>
          <w:tcPr>
            <w:tcW w:w="4500" w:type="dxa"/>
            <w:gridSpan w:val="2"/>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2F54932F" w14:textId="77777777" w:rsidR="00EE67CE" w:rsidRPr="001D0CBE" w:rsidRDefault="00EE67CE" w:rsidP="00737F0A">
            <w:pPr>
              <w:numPr>
                <w:ilvl w:val="0"/>
                <w:numId w:val="24"/>
              </w:numPr>
              <w:tabs>
                <w:tab w:val="clear" w:pos="720"/>
                <w:tab w:val="num" w:pos="445"/>
              </w:tabs>
              <w:spacing w:after="0"/>
              <w:ind w:left="85" w:firstLine="0"/>
              <w:contextualSpacing/>
              <w:rPr>
                <w:rFonts w:eastAsia="Times New Roman"/>
                <w:lang w:val="en-US"/>
              </w:rPr>
            </w:pPr>
            <w:r w:rsidRPr="001D0CBE">
              <w:rPr>
                <w:rFonts w:eastAsia="Times New Roman"/>
                <w:kern w:val="24"/>
                <w:lang w:val="en-US"/>
              </w:rPr>
              <w:t>Random access</w:t>
            </w:r>
          </w:p>
          <w:p w14:paraId="5A9F312A" w14:textId="77777777" w:rsidR="00EE67CE" w:rsidRPr="007D4D5C" w:rsidRDefault="00EE67CE" w:rsidP="00737F0A">
            <w:pPr>
              <w:numPr>
                <w:ilvl w:val="0"/>
                <w:numId w:val="24"/>
              </w:numPr>
              <w:tabs>
                <w:tab w:val="clear" w:pos="720"/>
                <w:tab w:val="num" w:pos="445"/>
              </w:tabs>
              <w:spacing w:after="0"/>
              <w:ind w:left="85" w:firstLine="0"/>
              <w:contextualSpacing/>
              <w:rPr>
                <w:rFonts w:eastAsia="Times New Roman"/>
                <w:lang w:val="en-US"/>
              </w:rPr>
            </w:pPr>
            <w:r w:rsidRPr="001D0CBE">
              <w:rPr>
                <w:rFonts w:eastAsia="Times New Roman"/>
                <w:kern w:val="24"/>
                <w:lang w:val="en-US"/>
              </w:rPr>
              <w:t>UL synchronization</w:t>
            </w:r>
            <w:r w:rsidRPr="007D4D5C">
              <w:rPr>
                <w:rFonts w:eastAsia="Times New Roman"/>
                <w:kern w:val="24"/>
                <w:lang w:val="en-US"/>
              </w:rPr>
              <w:t xml:space="preserve"> and timing reference</w:t>
            </w:r>
          </w:p>
          <w:p w14:paraId="282DEFDA" w14:textId="77777777" w:rsidR="00EE67CE" w:rsidRPr="001D0CBE" w:rsidRDefault="00EE67CE" w:rsidP="00737F0A">
            <w:pPr>
              <w:numPr>
                <w:ilvl w:val="0"/>
                <w:numId w:val="24"/>
              </w:numPr>
              <w:tabs>
                <w:tab w:val="clear" w:pos="720"/>
                <w:tab w:val="num" w:pos="445"/>
              </w:tabs>
              <w:spacing w:after="0"/>
              <w:ind w:left="85" w:firstLine="0"/>
              <w:contextualSpacing/>
              <w:rPr>
                <w:rFonts w:eastAsia="Times New Roman"/>
                <w:lang w:val="en-US"/>
              </w:rPr>
            </w:pPr>
            <w:r w:rsidRPr="001D0CBE">
              <w:rPr>
                <w:rFonts w:eastAsia="Times New Roman"/>
                <w:kern w:val="24"/>
                <w:lang w:val="en-US"/>
              </w:rPr>
              <w:t>(FFS) On-demand OSIB request</w:t>
            </w:r>
          </w:p>
        </w:tc>
        <w:tc>
          <w:tcPr>
            <w:tcW w:w="225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05573EA3" w14:textId="77777777" w:rsidR="00EE67CE" w:rsidRPr="001D0CBE" w:rsidRDefault="00EE67CE" w:rsidP="00737F0A">
            <w:pPr>
              <w:numPr>
                <w:ilvl w:val="0"/>
                <w:numId w:val="24"/>
              </w:numPr>
              <w:tabs>
                <w:tab w:val="clear" w:pos="720"/>
                <w:tab w:val="num" w:pos="306"/>
              </w:tabs>
              <w:spacing w:after="0"/>
              <w:ind w:left="-54" w:firstLine="54"/>
              <w:contextualSpacing/>
              <w:rPr>
                <w:rFonts w:eastAsia="Times New Roman"/>
                <w:lang w:val="en-US"/>
              </w:rPr>
            </w:pPr>
            <w:r w:rsidRPr="001D0CBE">
              <w:rPr>
                <w:rFonts w:eastAsia="Times New Roman"/>
                <w:kern w:val="24"/>
                <w:lang w:val="en-US"/>
              </w:rPr>
              <w:t>Random access</w:t>
            </w:r>
          </w:p>
          <w:p w14:paraId="7F0AAEC8" w14:textId="77777777" w:rsidR="00EE67CE" w:rsidRPr="001D0CBE" w:rsidRDefault="00EE67CE" w:rsidP="00737F0A">
            <w:pPr>
              <w:numPr>
                <w:ilvl w:val="0"/>
                <w:numId w:val="24"/>
              </w:numPr>
              <w:tabs>
                <w:tab w:val="clear" w:pos="720"/>
                <w:tab w:val="num" w:pos="306"/>
              </w:tabs>
              <w:spacing w:after="0"/>
              <w:ind w:left="-54" w:firstLine="54"/>
              <w:contextualSpacing/>
              <w:rPr>
                <w:rFonts w:eastAsia="Times New Roman"/>
                <w:lang w:val="en-US"/>
              </w:rPr>
            </w:pPr>
            <w:r w:rsidRPr="001D0CBE">
              <w:rPr>
                <w:rFonts w:eastAsia="Times New Roman"/>
                <w:kern w:val="24"/>
                <w:lang w:val="en-US"/>
              </w:rPr>
              <w:t>UL synchronization</w:t>
            </w:r>
            <w:r w:rsidRPr="007D4D5C">
              <w:rPr>
                <w:rFonts w:eastAsia="Times New Roman"/>
                <w:kern w:val="24"/>
                <w:lang w:val="en-US"/>
              </w:rPr>
              <w:t xml:space="preserve"> and timing reference</w:t>
            </w:r>
          </w:p>
        </w:tc>
      </w:tr>
      <w:tr w:rsidR="00EE67CE" w:rsidRPr="001D0CBE" w14:paraId="7C29F26E" w14:textId="77777777" w:rsidTr="00737F0A">
        <w:trPr>
          <w:trHeight w:val="850"/>
        </w:trPr>
        <w:tc>
          <w:tcPr>
            <w:tcW w:w="1166"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4B05C730" w14:textId="77777777" w:rsidR="00EE67CE" w:rsidRPr="001D0CBE" w:rsidRDefault="00EE67CE" w:rsidP="00737F0A">
            <w:pPr>
              <w:spacing w:after="0"/>
              <w:rPr>
                <w:rFonts w:eastAsia="Times New Roman"/>
                <w:lang w:val="en-US"/>
              </w:rPr>
            </w:pPr>
            <w:r w:rsidRPr="001D0CBE">
              <w:rPr>
                <w:rFonts w:eastAsia="Times New Roman"/>
                <w:color w:val="000000" w:themeColor="dark1"/>
                <w:kern w:val="24"/>
                <w:lang w:val="en-US"/>
              </w:rPr>
              <w:t>Cell coverage</w:t>
            </w:r>
          </w:p>
        </w:tc>
        <w:tc>
          <w:tcPr>
            <w:tcW w:w="1974"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37B75AB3" w14:textId="77777777" w:rsidR="00EE67CE" w:rsidRPr="001D0CBE" w:rsidRDefault="00EE67CE" w:rsidP="00737F0A">
            <w:pPr>
              <w:spacing w:after="0"/>
              <w:rPr>
                <w:rFonts w:eastAsia="Times New Roman"/>
                <w:lang w:val="en-US"/>
              </w:rPr>
            </w:pPr>
            <w:r w:rsidRPr="001D0CBE">
              <w:rPr>
                <w:rFonts w:eastAsia="Times New Roman"/>
                <w:color w:val="000000" w:themeColor="dark1"/>
                <w:kern w:val="24"/>
                <w:lang w:val="en-US"/>
              </w:rPr>
              <w:t>RACH preamble formats</w:t>
            </w:r>
          </w:p>
        </w:tc>
        <w:tc>
          <w:tcPr>
            <w:tcW w:w="225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101F4BD6" w14:textId="77777777" w:rsidR="00EE67CE" w:rsidRPr="001D0CBE" w:rsidRDefault="00EE67CE" w:rsidP="00737F0A">
            <w:pPr>
              <w:spacing w:after="0"/>
              <w:rPr>
                <w:rFonts w:eastAsia="Times New Roman"/>
                <w:lang w:val="en-US"/>
              </w:rPr>
            </w:pPr>
            <w:r w:rsidRPr="001D0CBE">
              <w:rPr>
                <w:rFonts w:eastAsia="Times New Roman"/>
                <w:color w:val="000000" w:themeColor="dark1"/>
                <w:kern w:val="24"/>
                <w:lang w:val="en-US"/>
              </w:rPr>
              <w:t xml:space="preserve">0 – 100km </w:t>
            </w:r>
            <w:r>
              <w:rPr>
                <w:rFonts w:eastAsia="Times New Roman"/>
                <w:color w:val="000000" w:themeColor="dark1"/>
                <w:kern w:val="24"/>
                <w:lang w:val="en-US"/>
              </w:rPr>
              <w:t>(FFS</w:t>
            </w:r>
            <w:r w:rsidRPr="001D0CBE">
              <w:rPr>
                <w:rFonts w:eastAsia="Times New Roman"/>
                <w:color w:val="000000" w:themeColor="dark1"/>
                <w:kern w:val="24"/>
                <w:lang w:val="en-US"/>
              </w:rPr>
              <w:t xml:space="preserve"> # of supported formats)</w:t>
            </w:r>
          </w:p>
        </w:tc>
        <w:tc>
          <w:tcPr>
            <w:tcW w:w="225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1BAD1D2C" w14:textId="77777777" w:rsidR="00EE67CE" w:rsidRPr="001D0CBE" w:rsidRDefault="00EE67CE" w:rsidP="00737F0A">
            <w:pPr>
              <w:spacing w:after="0"/>
              <w:rPr>
                <w:rFonts w:eastAsia="Times New Roman"/>
                <w:lang w:val="en-US"/>
              </w:rPr>
            </w:pPr>
            <w:r w:rsidRPr="001D0CBE">
              <w:rPr>
                <w:rFonts w:eastAsia="Times New Roman"/>
                <w:color w:val="000000" w:themeColor="dark1"/>
                <w:kern w:val="24"/>
                <w:lang w:val="en-US"/>
              </w:rPr>
              <w:t xml:space="preserve">0-1km </w:t>
            </w:r>
            <w:r>
              <w:rPr>
                <w:rFonts w:eastAsia="Times New Roman"/>
                <w:color w:val="000000" w:themeColor="dark1"/>
                <w:kern w:val="24"/>
                <w:lang w:val="en-US"/>
              </w:rPr>
              <w:t>(# of supported formats FFS</w:t>
            </w:r>
            <w:r w:rsidRPr="001D0CBE">
              <w:rPr>
                <w:rFonts w:eastAsia="Times New Roman"/>
                <w:color w:val="000000" w:themeColor="dark1"/>
                <w:kern w:val="24"/>
                <w:lang w:val="en-US"/>
              </w:rPr>
              <w:t xml:space="preserve"> but &gt;= 2, covering with/without beam correspondence in multi-beam scenario)</w:t>
            </w:r>
          </w:p>
        </w:tc>
        <w:tc>
          <w:tcPr>
            <w:tcW w:w="225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5B44DEF3" w14:textId="77777777" w:rsidR="00EE67CE" w:rsidRPr="001D0CBE" w:rsidRDefault="00EE67CE" w:rsidP="00737F0A">
            <w:pPr>
              <w:spacing w:after="0"/>
              <w:rPr>
                <w:rFonts w:eastAsia="Times New Roman"/>
                <w:lang w:val="en-US"/>
              </w:rPr>
            </w:pPr>
            <w:r w:rsidRPr="001D0CBE">
              <w:rPr>
                <w:rFonts w:eastAsia="Times New Roman"/>
                <w:color w:val="000000" w:themeColor="dark1"/>
                <w:kern w:val="24"/>
                <w:lang w:val="en-US"/>
              </w:rPr>
              <w:t>0 – 100km (5 RACH preamble formats)</w:t>
            </w:r>
          </w:p>
        </w:tc>
      </w:tr>
      <w:tr w:rsidR="00EE67CE" w:rsidRPr="001D0CBE" w14:paraId="4BA5BDE4" w14:textId="77777777" w:rsidTr="00737F0A">
        <w:trPr>
          <w:trHeight w:val="508"/>
        </w:trPr>
        <w:tc>
          <w:tcPr>
            <w:tcW w:w="1166"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70466436" w14:textId="77777777" w:rsidR="00EE67CE" w:rsidRPr="001D0CBE" w:rsidRDefault="00EE67CE" w:rsidP="00737F0A">
            <w:pPr>
              <w:spacing w:after="0"/>
              <w:rPr>
                <w:rFonts w:eastAsia="Times New Roman"/>
                <w:lang w:val="en-US"/>
              </w:rPr>
            </w:pPr>
            <w:r w:rsidRPr="001D0CBE">
              <w:rPr>
                <w:rFonts w:eastAsia="Times New Roman"/>
                <w:color w:val="000000" w:themeColor="dark1"/>
                <w:kern w:val="24"/>
                <w:lang w:val="en-US"/>
              </w:rPr>
              <w:t>Mobility</w:t>
            </w:r>
          </w:p>
        </w:tc>
        <w:tc>
          <w:tcPr>
            <w:tcW w:w="1974"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577F6E5E" w14:textId="77777777" w:rsidR="00EE67CE" w:rsidRPr="001D0CBE" w:rsidRDefault="00EE67CE" w:rsidP="00737F0A">
            <w:pPr>
              <w:spacing w:after="0"/>
              <w:contextualSpacing/>
              <w:rPr>
                <w:rFonts w:eastAsia="Times New Roman"/>
                <w:lang w:val="en-US"/>
              </w:rPr>
            </w:pPr>
            <w:r>
              <w:rPr>
                <w:rFonts w:eastAsia="Times New Roman"/>
                <w:color w:val="000000" w:themeColor="dark1"/>
                <w:kern w:val="24"/>
                <w:lang w:val="en-US"/>
              </w:rPr>
              <w:t xml:space="preserve">Mobility handling in </w:t>
            </w:r>
            <w:r w:rsidRPr="001D0CBE">
              <w:rPr>
                <w:rFonts w:eastAsia="Times New Roman"/>
                <w:color w:val="000000" w:themeColor="dark1"/>
                <w:kern w:val="24"/>
                <w:lang w:val="en-US"/>
              </w:rPr>
              <w:t>RACH preamble</w:t>
            </w:r>
            <w:r>
              <w:rPr>
                <w:rFonts w:eastAsia="Times New Roman"/>
                <w:color w:val="000000" w:themeColor="dark1"/>
                <w:kern w:val="24"/>
                <w:lang w:val="en-US"/>
              </w:rPr>
              <w:t xml:space="preserve"> design</w:t>
            </w:r>
          </w:p>
        </w:tc>
        <w:tc>
          <w:tcPr>
            <w:tcW w:w="225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4EB9E4A3" w14:textId="77777777" w:rsidR="00EE67CE" w:rsidRPr="001D0CBE" w:rsidRDefault="00EE67CE" w:rsidP="00737F0A">
            <w:pPr>
              <w:spacing w:after="0"/>
              <w:rPr>
                <w:rFonts w:eastAsia="Times New Roman"/>
                <w:lang w:val="en-US"/>
              </w:rPr>
            </w:pPr>
            <w:r w:rsidRPr="001D0CBE">
              <w:rPr>
                <w:rFonts w:eastAsia="Times New Roman"/>
                <w:color w:val="000000" w:themeColor="dark1"/>
                <w:kern w:val="24"/>
                <w:lang w:val="en-US"/>
              </w:rPr>
              <w:t>0 – 500km/h (Doppler up to 1.9kHz at 4GHz)</w:t>
            </w:r>
          </w:p>
        </w:tc>
        <w:tc>
          <w:tcPr>
            <w:tcW w:w="225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4C852EE9" w14:textId="77777777" w:rsidR="00EE67CE" w:rsidRPr="001D0CBE" w:rsidRDefault="00EE67CE" w:rsidP="00737F0A">
            <w:pPr>
              <w:spacing w:after="0"/>
              <w:rPr>
                <w:rFonts w:eastAsia="Times New Roman"/>
                <w:lang w:val="en-US"/>
              </w:rPr>
            </w:pPr>
            <w:r w:rsidRPr="001D0CBE">
              <w:rPr>
                <w:rFonts w:eastAsia="Times New Roman"/>
                <w:color w:val="000000" w:themeColor="dark1"/>
                <w:kern w:val="24"/>
                <w:lang w:val="en-US"/>
              </w:rPr>
              <w:t>0-100 km/h</w:t>
            </w:r>
          </w:p>
        </w:tc>
        <w:tc>
          <w:tcPr>
            <w:tcW w:w="225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2C65777D" w14:textId="77777777" w:rsidR="00EE67CE" w:rsidRPr="001D0CBE" w:rsidRDefault="00EE67CE" w:rsidP="00737F0A">
            <w:pPr>
              <w:spacing w:after="0"/>
              <w:rPr>
                <w:rFonts w:eastAsia="Times New Roman"/>
                <w:lang w:val="en-US"/>
              </w:rPr>
            </w:pPr>
            <w:r w:rsidRPr="001D0CBE">
              <w:rPr>
                <w:rFonts w:eastAsia="Times New Roman"/>
                <w:color w:val="000000" w:themeColor="dark1"/>
                <w:kern w:val="24"/>
                <w:lang w:val="en-US"/>
              </w:rPr>
              <w:t>0 – 350km/h</w:t>
            </w:r>
          </w:p>
        </w:tc>
      </w:tr>
      <w:tr w:rsidR="00EE67CE" w:rsidRPr="001D0CBE" w14:paraId="2E9C78A8" w14:textId="77777777" w:rsidTr="00737F0A">
        <w:trPr>
          <w:trHeight w:val="328"/>
        </w:trPr>
        <w:tc>
          <w:tcPr>
            <w:tcW w:w="1166"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3072B89C" w14:textId="77777777" w:rsidR="00EE67CE" w:rsidRPr="001D0CBE" w:rsidRDefault="00EE67CE" w:rsidP="00737F0A">
            <w:pPr>
              <w:spacing w:after="0"/>
              <w:rPr>
                <w:rFonts w:eastAsia="Times New Roman"/>
                <w:lang w:val="en-US"/>
              </w:rPr>
            </w:pPr>
            <w:r w:rsidRPr="001D0CBE">
              <w:rPr>
                <w:rFonts w:eastAsia="Times New Roman"/>
                <w:color w:val="000000" w:themeColor="dark1"/>
                <w:kern w:val="24"/>
                <w:lang w:val="en-US"/>
              </w:rPr>
              <w:t>Bandwidth</w:t>
            </w:r>
          </w:p>
        </w:tc>
        <w:tc>
          <w:tcPr>
            <w:tcW w:w="1974"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3C20F7E9" w14:textId="77777777" w:rsidR="00EE67CE" w:rsidRPr="001D0CBE" w:rsidRDefault="00EE67CE" w:rsidP="00737F0A">
            <w:pPr>
              <w:spacing w:after="0"/>
              <w:rPr>
                <w:rFonts w:eastAsia="Times New Roman"/>
                <w:lang w:val="en-US"/>
              </w:rPr>
            </w:pPr>
            <w:r w:rsidRPr="001D0CBE">
              <w:rPr>
                <w:rFonts w:eastAsia="Times New Roman"/>
                <w:color w:val="000000" w:themeColor="dark1"/>
                <w:kern w:val="24"/>
                <w:lang w:val="en-US"/>
              </w:rPr>
              <w:t>RACH preamble length</w:t>
            </w:r>
          </w:p>
        </w:tc>
        <w:tc>
          <w:tcPr>
            <w:tcW w:w="4500" w:type="dxa"/>
            <w:gridSpan w:val="2"/>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57D38B2C" w14:textId="77777777" w:rsidR="00EE67CE" w:rsidRPr="001D0CBE" w:rsidRDefault="00EE67CE" w:rsidP="00737F0A">
            <w:pPr>
              <w:spacing w:after="0"/>
              <w:rPr>
                <w:rFonts w:eastAsia="Times New Roman"/>
                <w:lang w:val="en-US"/>
              </w:rPr>
            </w:pPr>
            <w:r w:rsidRPr="001D0CBE">
              <w:rPr>
                <w:rFonts w:eastAsia="Times New Roman"/>
                <w:bCs/>
                <w:kern w:val="24"/>
                <w:lang w:val="en-US"/>
              </w:rPr>
              <w:t>Less than 5MHz</w:t>
            </w:r>
          </w:p>
          <w:p w14:paraId="698EF58B" w14:textId="77777777" w:rsidR="00EE67CE" w:rsidRPr="001D0CBE" w:rsidRDefault="00EE67CE" w:rsidP="00737F0A">
            <w:pPr>
              <w:spacing w:after="0"/>
              <w:rPr>
                <w:rFonts w:eastAsia="Times New Roman"/>
                <w:lang w:val="en-US"/>
              </w:rPr>
            </w:pPr>
          </w:p>
        </w:tc>
        <w:tc>
          <w:tcPr>
            <w:tcW w:w="225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2C6EB82E" w14:textId="77777777" w:rsidR="00EE67CE" w:rsidRPr="001D0CBE" w:rsidRDefault="00EE67CE" w:rsidP="00737F0A">
            <w:pPr>
              <w:spacing w:after="0"/>
              <w:rPr>
                <w:rFonts w:eastAsia="Times New Roman"/>
                <w:lang w:val="en-US"/>
              </w:rPr>
            </w:pPr>
            <w:r w:rsidRPr="001D0CBE">
              <w:rPr>
                <w:rFonts w:eastAsia="Times New Roman"/>
                <w:color w:val="000000" w:themeColor="dark1"/>
                <w:kern w:val="24"/>
                <w:lang w:val="en-US"/>
              </w:rPr>
              <w:t>1.08MHz</w:t>
            </w:r>
          </w:p>
        </w:tc>
      </w:tr>
      <w:tr w:rsidR="00EE67CE" w:rsidRPr="001D0CBE" w14:paraId="4C5699DF" w14:textId="77777777" w:rsidTr="00737F0A">
        <w:trPr>
          <w:trHeight w:val="454"/>
        </w:trPr>
        <w:tc>
          <w:tcPr>
            <w:tcW w:w="1166"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43CD847F" w14:textId="77777777" w:rsidR="00EE67CE" w:rsidRPr="001D0CBE" w:rsidRDefault="00EE67CE" w:rsidP="00737F0A">
            <w:pPr>
              <w:spacing w:after="0"/>
              <w:rPr>
                <w:rFonts w:eastAsia="Times New Roman"/>
                <w:lang w:val="en-US"/>
              </w:rPr>
            </w:pPr>
            <w:r w:rsidRPr="001D0CBE">
              <w:rPr>
                <w:rFonts w:eastAsia="Times New Roman"/>
                <w:color w:val="000000" w:themeColor="dark1"/>
                <w:kern w:val="24"/>
                <w:lang w:val="en-US"/>
              </w:rPr>
              <w:t>Tone spacing</w:t>
            </w:r>
          </w:p>
        </w:tc>
        <w:tc>
          <w:tcPr>
            <w:tcW w:w="1974"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3E60D035" w14:textId="77777777" w:rsidR="00EE67CE" w:rsidRPr="001D0CBE" w:rsidRDefault="00EE67CE" w:rsidP="00737F0A">
            <w:pPr>
              <w:spacing w:after="0"/>
              <w:rPr>
                <w:rFonts w:eastAsia="Times New Roman"/>
                <w:lang w:val="en-US"/>
              </w:rPr>
            </w:pPr>
            <w:r>
              <w:rPr>
                <w:rFonts w:eastAsia="Times New Roman"/>
                <w:color w:val="000000" w:themeColor="dark1"/>
                <w:kern w:val="24"/>
                <w:lang w:val="en-US"/>
              </w:rPr>
              <w:t xml:space="preserve">Time footprint </w:t>
            </w:r>
            <w:r w:rsidRPr="001D0CBE">
              <w:rPr>
                <w:rFonts w:eastAsia="Times New Roman"/>
                <w:color w:val="000000" w:themeColor="dark1"/>
                <w:kern w:val="24"/>
                <w:lang w:val="en-US"/>
              </w:rPr>
              <w:t>and link budget</w:t>
            </w:r>
          </w:p>
        </w:tc>
        <w:tc>
          <w:tcPr>
            <w:tcW w:w="4500" w:type="dxa"/>
            <w:gridSpan w:val="2"/>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23205374" w14:textId="77777777" w:rsidR="00EE67CE" w:rsidRPr="001D0CBE" w:rsidRDefault="00EE67CE" w:rsidP="00737F0A">
            <w:pPr>
              <w:spacing w:after="0"/>
              <w:ind w:left="36"/>
              <w:contextualSpacing/>
              <w:rPr>
                <w:rFonts w:eastAsia="Times New Roman"/>
                <w:lang w:val="en-US"/>
              </w:rPr>
            </w:pPr>
            <w:r w:rsidRPr="001D0CBE">
              <w:rPr>
                <w:rFonts w:eastAsia="Times New Roman"/>
                <w:bCs/>
                <w:kern w:val="24"/>
                <w:lang w:val="en-US"/>
              </w:rPr>
              <w:t>1.25 x n (</w:t>
            </w:r>
            <w:r w:rsidRPr="002C2F6F">
              <w:rPr>
                <w:rFonts w:eastAsia="Times New Roman"/>
                <w:bCs/>
                <w:iCs/>
                <w:kern w:val="24"/>
                <w:lang w:val="en-US"/>
              </w:rPr>
              <w:t>n is a positive integer</w:t>
            </w:r>
            <w:r w:rsidRPr="001D0CBE">
              <w:rPr>
                <w:rFonts w:eastAsia="Times New Roman"/>
                <w:bCs/>
                <w:kern w:val="24"/>
                <w:lang w:val="en-US"/>
              </w:rPr>
              <w:t>)</w:t>
            </w:r>
          </w:p>
        </w:tc>
        <w:tc>
          <w:tcPr>
            <w:tcW w:w="225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2A2E4695" w14:textId="77777777" w:rsidR="00EE67CE" w:rsidRPr="001D0CBE" w:rsidRDefault="00EE67CE" w:rsidP="00737F0A">
            <w:pPr>
              <w:spacing w:after="0"/>
              <w:ind w:left="36"/>
              <w:contextualSpacing/>
              <w:rPr>
                <w:rFonts w:eastAsia="Times New Roman"/>
                <w:lang w:val="en-US"/>
              </w:rPr>
            </w:pPr>
            <w:r w:rsidRPr="001D0CBE">
              <w:rPr>
                <w:rFonts w:eastAsia="Times New Roman"/>
                <w:color w:val="000000" w:themeColor="dark1"/>
                <w:kern w:val="24"/>
                <w:lang w:val="en-US"/>
              </w:rPr>
              <w:t xml:space="preserve">7.5kHz </w:t>
            </w:r>
            <w:r>
              <w:rPr>
                <w:rFonts w:eastAsia="Times New Roman"/>
                <w:color w:val="000000" w:themeColor="dark1"/>
                <w:kern w:val="24"/>
                <w:lang w:val="en-US"/>
              </w:rPr>
              <w:t xml:space="preserve">and </w:t>
            </w:r>
            <w:r w:rsidRPr="001D0CBE">
              <w:rPr>
                <w:rFonts w:eastAsia="Times New Roman"/>
                <w:color w:val="000000" w:themeColor="dark1"/>
                <w:kern w:val="24"/>
                <w:lang w:val="en-US"/>
              </w:rPr>
              <w:t>1.25kHz</w:t>
            </w:r>
          </w:p>
        </w:tc>
      </w:tr>
      <w:tr w:rsidR="00EE67CE" w:rsidRPr="001D0CBE" w14:paraId="33752838" w14:textId="77777777" w:rsidTr="00737F0A">
        <w:trPr>
          <w:trHeight w:val="553"/>
        </w:trPr>
        <w:tc>
          <w:tcPr>
            <w:tcW w:w="1166"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3159CE63" w14:textId="77777777" w:rsidR="00EE67CE" w:rsidRPr="001D0CBE" w:rsidRDefault="00EE67CE" w:rsidP="00737F0A">
            <w:pPr>
              <w:spacing w:after="0"/>
              <w:rPr>
                <w:rFonts w:eastAsia="Times New Roman"/>
                <w:lang w:val="en-US"/>
              </w:rPr>
            </w:pPr>
            <w:r w:rsidRPr="001D0CBE">
              <w:rPr>
                <w:rFonts w:eastAsia="Times New Roman"/>
                <w:color w:val="000000" w:themeColor="dark1"/>
                <w:kern w:val="24"/>
                <w:lang w:val="en-US"/>
              </w:rPr>
              <w:t>Time footprint</w:t>
            </w:r>
          </w:p>
        </w:tc>
        <w:tc>
          <w:tcPr>
            <w:tcW w:w="1974"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5D4F85A7" w14:textId="77777777" w:rsidR="00EE67CE" w:rsidRPr="001D0CBE" w:rsidRDefault="00EE67CE" w:rsidP="00737F0A">
            <w:pPr>
              <w:spacing w:after="0"/>
              <w:rPr>
                <w:rFonts w:eastAsia="Times New Roman"/>
                <w:lang w:val="en-US"/>
              </w:rPr>
            </w:pPr>
            <w:r>
              <w:rPr>
                <w:rFonts w:eastAsia="Times New Roman"/>
                <w:color w:val="000000" w:themeColor="dark1"/>
                <w:kern w:val="24"/>
                <w:lang w:val="en-US"/>
              </w:rPr>
              <w:t>Implementation simplicity</w:t>
            </w:r>
          </w:p>
        </w:tc>
        <w:tc>
          <w:tcPr>
            <w:tcW w:w="4500" w:type="dxa"/>
            <w:gridSpan w:val="2"/>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4EC741C4" w14:textId="77777777" w:rsidR="00EE67CE" w:rsidRPr="001D0CBE" w:rsidRDefault="00EE67CE" w:rsidP="00737F0A">
            <w:pPr>
              <w:spacing w:after="0"/>
              <w:ind w:left="-21"/>
              <w:rPr>
                <w:rFonts w:eastAsia="Times New Roman"/>
                <w:lang w:val="en-US"/>
              </w:rPr>
            </w:pPr>
            <w:r w:rsidRPr="001D0CBE">
              <w:rPr>
                <w:rFonts w:eastAsia="Times New Roman"/>
                <w:color w:val="000000" w:themeColor="dark1"/>
                <w:kern w:val="24"/>
                <w:lang w:val="en-US"/>
              </w:rPr>
              <w:t xml:space="preserve">PRACH </w:t>
            </w:r>
            <w:r>
              <w:rPr>
                <w:rFonts w:eastAsia="Times New Roman"/>
                <w:color w:val="000000" w:themeColor="dark1"/>
                <w:kern w:val="24"/>
                <w:lang w:val="en-US"/>
              </w:rPr>
              <w:t xml:space="preserve">at least </w:t>
            </w:r>
            <w:r w:rsidRPr="001D0CBE">
              <w:rPr>
                <w:rFonts w:eastAsia="Times New Roman"/>
                <w:color w:val="000000" w:themeColor="dark1"/>
                <w:kern w:val="24"/>
                <w:lang w:val="en-US"/>
              </w:rPr>
              <w:t>should not overlap w</w:t>
            </w:r>
            <w:r>
              <w:rPr>
                <w:rFonts w:eastAsia="Times New Roman"/>
                <w:color w:val="000000" w:themeColor="dark1"/>
                <w:kern w:val="24"/>
                <w:lang w:val="en-US"/>
              </w:rPr>
              <w:t>ith DLCB for TDD slot structure (Avoiding DLCB for interference mitigation)</w:t>
            </w:r>
          </w:p>
        </w:tc>
        <w:tc>
          <w:tcPr>
            <w:tcW w:w="225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4D32DDD6" w14:textId="77777777" w:rsidR="00EE67CE" w:rsidRPr="001D0CBE" w:rsidRDefault="00EE67CE" w:rsidP="00737F0A">
            <w:pPr>
              <w:spacing w:after="0"/>
              <w:contextualSpacing/>
              <w:rPr>
                <w:rFonts w:eastAsia="Times New Roman"/>
                <w:lang w:val="en-US"/>
              </w:rPr>
            </w:pPr>
            <w:r>
              <w:rPr>
                <w:rFonts w:eastAsia="Times New Roman"/>
                <w:color w:val="000000" w:themeColor="dark1"/>
                <w:kern w:val="24"/>
                <w:lang w:val="en-US"/>
              </w:rPr>
              <w:t>Up to 3 sub-frames</w:t>
            </w:r>
          </w:p>
        </w:tc>
      </w:tr>
    </w:tbl>
    <w:p w14:paraId="3094BF24" w14:textId="77777777" w:rsidR="00EE67CE" w:rsidRDefault="00EE67CE" w:rsidP="00EE67CE">
      <w:pPr>
        <w:rPr>
          <w:lang w:val="en-US" w:eastAsia="ja-JP"/>
        </w:rPr>
      </w:pPr>
    </w:p>
    <w:p w14:paraId="36E71E57" w14:textId="628F9BCE" w:rsidR="00515CC2" w:rsidRDefault="00515CC2" w:rsidP="00515CC2">
      <w:pPr>
        <w:jc w:val="both"/>
        <w:rPr>
          <w:lang w:val="en-US" w:eastAsia="ja-JP"/>
        </w:rPr>
      </w:pPr>
      <w:r w:rsidRPr="004D4201">
        <w:rPr>
          <w:b/>
          <w:u w:val="single"/>
          <w:lang w:val="en-US" w:eastAsia="ja-JP"/>
        </w:rPr>
        <w:t xml:space="preserve">Proposal </w:t>
      </w:r>
      <w:r>
        <w:rPr>
          <w:b/>
          <w:u w:val="single"/>
          <w:lang w:val="en-US" w:eastAsia="ja-JP"/>
        </w:rPr>
        <w:t>2</w:t>
      </w:r>
      <w:r>
        <w:rPr>
          <w:lang w:val="en-US" w:eastAsia="ja-JP"/>
        </w:rPr>
        <w:t>: RAN 1 considers a unified PRACH design across frequency bands as proposed in Table 2 and Table 3.</w:t>
      </w:r>
    </w:p>
    <w:p w14:paraId="138302AE" w14:textId="77777777" w:rsidR="008A103C" w:rsidRDefault="008A103C" w:rsidP="00515CC2">
      <w:pPr>
        <w:jc w:val="both"/>
        <w:rPr>
          <w:lang w:val="en-US" w:eastAsia="ja-JP"/>
        </w:rPr>
      </w:pPr>
    </w:p>
    <w:p w14:paraId="240A8629" w14:textId="77777777" w:rsidR="008A103C" w:rsidRDefault="008A103C" w:rsidP="00515CC2">
      <w:pPr>
        <w:jc w:val="both"/>
        <w:rPr>
          <w:lang w:val="en-US" w:eastAsia="ja-JP"/>
        </w:rPr>
      </w:pPr>
    </w:p>
    <w:p w14:paraId="6110B072" w14:textId="102818A6" w:rsidR="00103AD2" w:rsidRDefault="00103AD2" w:rsidP="00515CC2">
      <w:pPr>
        <w:jc w:val="both"/>
        <w:rPr>
          <w:lang w:val="en-US" w:eastAsia="ja-JP"/>
        </w:rPr>
      </w:pPr>
    </w:p>
    <w:p w14:paraId="1C4EA54C" w14:textId="77777777" w:rsidR="00103AD2" w:rsidRDefault="00103AD2" w:rsidP="00515CC2">
      <w:pPr>
        <w:jc w:val="both"/>
        <w:rPr>
          <w:lang w:val="en-US" w:eastAsia="ja-JP"/>
        </w:rPr>
      </w:pPr>
    </w:p>
    <w:p w14:paraId="69A8CE06" w14:textId="08AF0281" w:rsidR="00515CC2" w:rsidRDefault="00515CC2" w:rsidP="00515CC2">
      <w:pPr>
        <w:pStyle w:val="Caption"/>
        <w:jc w:val="center"/>
      </w:pPr>
      <w:r>
        <w:t xml:space="preserve">Table 2: Unified PRACH for cell coverage </w:t>
      </w:r>
      <w:r w:rsidR="00FB2281">
        <w:t>up to</w:t>
      </w:r>
      <w:r>
        <w:t xml:space="preserve"> 18km</w:t>
      </w:r>
    </w:p>
    <w:tbl>
      <w:tblPr>
        <w:tblW w:w="9080" w:type="dxa"/>
        <w:jc w:val="center"/>
        <w:tblCellMar>
          <w:left w:w="0" w:type="dxa"/>
          <w:right w:w="0" w:type="dxa"/>
        </w:tblCellMar>
        <w:tblLook w:val="0420" w:firstRow="1" w:lastRow="0" w:firstColumn="0" w:lastColumn="0" w:noHBand="0" w:noVBand="1"/>
      </w:tblPr>
      <w:tblGrid>
        <w:gridCol w:w="2600"/>
        <w:gridCol w:w="2250"/>
        <w:gridCol w:w="2160"/>
        <w:gridCol w:w="2070"/>
      </w:tblGrid>
      <w:tr w:rsidR="00515CC2" w:rsidRPr="007D4D5C" w14:paraId="1BFEC010" w14:textId="77777777" w:rsidTr="00737F0A">
        <w:trPr>
          <w:trHeight w:val="166"/>
          <w:jc w:val="center"/>
        </w:trPr>
        <w:tc>
          <w:tcPr>
            <w:tcW w:w="2600" w:type="dxa"/>
            <w:vMerge w:val="restart"/>
            <w:tcBorders>
              <w:top w:val="single" w:sz="8" w:space="0" w:color="FFFFFF"/>
              <w:left w:val="single" w:sz="8" w:space="0" w:color="FFFFFF"/>
              <w:right w:val="single" w:sz="8" w:space="0" w:color="FFFFFF"/>
            </w:tcBorders>
            <w:shd w:val="clear" w:color="auto" w:fill="70CFEE"/>
            <w:tcMar>
              <w:top w:w="72" w:type="dxa"/>
              <w:left w:w="144" w:type="dxa"/>
              <w:bottom w:w="72" w:type="dxa"/>
              <w:right w:w="144" w:type="dxa"/>
            </w:tcMar>
            <w:vAlign w:val="center"/>
            <w:hideMark/>
          </w:tcPr>
          <w:p w14:paraId="0BF4AD06" w14:textId="77777777" w:rsidR="00515CC2" w:rsidRPr="007D4D5C" w:rsidRDefault="00515CC2" w:rsidP="00737F0A">
            <w:pPr>
              <w:pStyle w:val="NormalWeb"/>
              <w:spacing w:before="0" w:beforeAutospacing="0" w:after="0" w:afterAutospacing="0"/>
              <w:jc w:val="center"/>
              <w:rPr>
                <w:sz w:val="20"/>
                <w:szCs w:val="20"/>
                <w:lang w:val="en-US" w:eastAsia="en-US"/>
              </w:rPr>
            </w:pPr>
            <w:r w:rsidRPr="007D4D5C">
              <w:rPr>
                <w:b/>
                <w:bCs/>
                <w:kern w:val="24"/>
                <w:sz w:val="20"/>
                <w:szCs w:val="20"/>
                <w:lang w:val="en-US" w:eastAsia="en-US"/>
              </w:rPr>
              <w:t>Parameter</w:t>
            </w:r>
          </w:p>
        </w:tc>
        <w:tc>
          <w:tcPr>
            <w:tcW w:w="4410" w:type="dxa"/>
            <w:gridSpan w:val="2"/>
            <w:tcBorders>
              <w:top w:val="single" w:sz="8" w:space="0" w:color="FFFFFF"/>
              <w:left w:val="single" w:sz="8" w:space="0" w:color="FFFFFF"/>
              <w:right w:val="single" w:sz="8" w:space="0" w:color="FFFFFF"/>
            </w:tcBorders>
            <w:shd w:val="clear" w:color="auto" w:fill="70CFEE"/>
            <w:vAlign w:val="center"/>
          </w:tcPr>
          <w:p w14:paraId="449E87C9" w14:textId="77777777" w:rsidR="00515CC2" w:rsidRPr="007D4D5C" w:rsidRDefault="00515CC2" w:rsidP="00737F0A">
            <w:pPr>
              <w:spacing w:after="0"/>
              <w:jc w:val="center"/>
              <w:rPr>
                <w:rFonts w:eastAsia="Times New Roman"/>
                <w:b/>
                <w:bCs/>
                <w:kern w:val="24"/>
                <w:lang w:val="en-US"/>
              </w:rPr>
            </w:pPr>
          </w:p>
          <w:p w14:paraId="10CC043D" w14:textId="77777777" w:rsidR="00515CC2" w:rsidRPr="007D4D5C" w:rsidRDefault="00515CC2" w:rsidP="00737F0A">
            <w:pPr>
              <w:spacing w:after="0"/>
              <w:jc w:val="center"/>
              <w:rPr>
                <w:rFonts w:eastAsia="Times New Roman"/>
                <w:lang w:val="en-US"/>
              </w:rPr>
            </w:pPr>
            <w:r w:rsidRPr="007D4D5C">
              <w:rPr>
                <w:rFonts w:eastAsia="Times New Roman"/>
                <w:b/>
                <w:bCs/>
                <w:kern w:val="24"/>
                <w:lang w:val="en-US"/>
              </w:rPr>
              <w:t xml:space="preserve">4-step PRACH </w:t>
            </w:r>
          </w:p>
        </w:tc>
        <w:tc>
          <w:tcPr>
            <w:tcW w:w="2070" w:type="dxa"/>
            <w:vMerge w:val="restart"/>
            <w:tcBorders>
              <w:top w:val="single" w:sz="8" w:space="0" w:color="FFFFFF"/>
              <w:left w:val="single" w:sz="8" w:space="0" w:color="FFFFFF"/>
              <w:right w:val="single" w:sz="8" w:space="0" w:color="FFFFFF"/>
            </w:tcBorders>
            <w:shd w:val="clear" w:color="auto" w:fill="70CFEE"/>
            <w:tcMar>
              <w:top w:w="72" w:type="dxa"/>
              <w:left w:w="144" w:type="dxa"/>
              <w:bottom w:w="72" w:type="dxa"/>
              <w:right w:w="144" w:type="dxa"/>
            </w:tcMar>
            <w:vAlign w:val="center"/>
            <w:hideMark/>
          </w:tcPr>
          <w:p w14:paraId="7DCB3FF2" w14:textId="77777777" w:rsidR="00515CC2" w:rsidRDefault="00515CC2" w:rsidP="00737F0A">
            <w:pPr>
              <w:spacing w:after="0"/>
              <w:jc w:val="center"/>
              <w:rPr>
                <w:rFonts w:eastAsia="Times New Roman"/>
                <w:b/>
                <w:bCs/>
                <w:kern w:val="24"/>
                <w:lang w:val="en-US"/>
              </w:rPr>
            </w:pPr>
            <w:r w:rsidRPr="007D4D5C">
              <w:rPr>
                <w:rFonts w:eastAsia="Times New Roman"/>
                <w:b/>
                <w:bCs/>
                <w:kern w:val="24"/>
                <w:lang w:val="en-US"/>
              </w:rPr>
              <w:t>2-step PRACH</w:t>
            </w:r>
          </w:p>
          <w:p w14:paraId="7961120F" w14:textId="77777777" w:rsidR="00515CC2" w:rsidRPr="007D4D5C" w:rsidRDefault="00515CC2" w:rsidP="00737F0A">
            <w:pPr>
              <w:spacing w:after="0"/>
              <w:jc w:val="center"/>
              <w:rPr>
                <w:rFonts w:eastAsia="Times New Roman"/>
                <w:lang w:val="en-US"/>
              </w:rPr>
            </w:pPr>
            <w:r>
              <w:rPr>
                <w:rFonts w:eastAsia="Times New Roman"/>
                <w:b/>
                <w:bCs/>
                <w:kern w:val="24"/>
                <w:lang w:val="en-US"/>
              </w:rPr>
              <w:t>(below 6GHz)</w:t>
            </w:r>
          </w:p>
        </w:tc>
      </w:tr>
      <w:tr w:rsidR="00515CC2" w:rsidRPr="007D4D5C" w14:paraId="2E578BD4" w14:textId="77777777" w:rsidTr="00737F0A">
        <w:trPr>
          <w:trHeight w:val="184"/>
          <w:jc w:val="center"/>
        </w:trPr>
        <w:tc>
          <w:tcPr>
            <w:tcW w:w="2600" w:type="dxa"/>
            <w:vMerge/>
            <w:tcBorders>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vAlign w:val="center"/>
          </w:tcPr>
          <w:p w14:paraId="171AEDF9" w14:textId="77777777" w:rsidR="00515CC2" w:rsidRPr="007D4D5C" w:rsidRDefault="00515CC2" w:rsidP="00737F0A">
            <w:pPr>
              <w:pStyle w:val="NormalWeb"/>
              <w:spacing w:before="0" w:beforeAutospacing="0" w:after="0" w:afterAutospacing="0"/>
              <w:jc w:val="center"/>
              <w:rPr>
                <w:sz w:val="20"/>
                <w:szCs w:val="20"/>
                <w:lang w:val="en-US"/>
              </w:rPr>
            </w:pPr>
          </w:p>
        </w:tc>
        <w:tc>
          <w:tcPr>
            <w:tcW w:w="225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vAlign w:val="center"/>
          </w:tcPr>
          <w:p w14:paraId="7F2819DB" w14:textId="77777777" w:rsidR="00515CC2" w:rsidRPr="007D4D5C" w:rsidRDefault="00515CC2" w:rsidP="00737F0A">
            <w:pPr>
              <w:spacing w:after="0"/>
              <w:jc w:val="center"/>
              <w:rPr>
                <w:rFonts w:eastAsia="Times New Roman"/>
                <w:b/>
                <w:bCs/>
                <w:kern w:val="24"/>
                <w:lang w:val="en-US"/>
              </w:rPr>
            </w:pPr>
            <w:r w:rsidRPr="007D4D5C">
              <w:rPr>
                <w:rFonts w:eastAsia="Times New Roman"/>
                <w:b/>
                <w:bCs/>
                <w:kern w:val="24"/>
                <w:lang w:val="en-US"/>
              </w:rPr>
              <w:t>Below 6GHz</w:t>
            </w:r>
            <w:r>
              <w:rPr>
                <w:rFonts w:eastAsia="Times New Roman"/>
                <w:b/>
                <w:bCs/>
                <w:kern w:val="24"/>
                <w:lang w:val="en-US"/>
              </w:rPr>
              <w:t xml:space="preserve"> </w:t>
            </w:r>
          </w:p>
        </w:tc>
        <w:tc>
          <w:tcPr>
            <w:tcW w:w="216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vAlign w:val="center"/>
          </w:tcPr>
          <w:p w14:paraId="4074F3CC" w14:textId="7CBC5B8A" w:rsidR="00515CC2" w:rsidRPr="007D4D5C" w:rsidRDefault="00515CC2" w:rsidP="00737F0A">
            <w:pPr>
              <w:spacing w:after="0"/>
              <w:jc w:val="center"/>
              <w:rPr>
                <w:rFonts w:eastAsia="Times New Roman"/>
                <w:b/>
                <w:bCs/>
                <w:kern w:val="24"/>
                <w:lang w:val="en-US"/>
              </w:rPr>
            </w:pPr>
            <w:r w:rsidRPr="007D4D5C">
              <w:rPr>
                <w:rFonts w:eastAsia="Times New Roman"/>
                <w:b/>
                <w:bCs/>
                <w:kern w:val="24"/>
                <w:lang w:val="en-US"/>
              </w:rPr>
              <w:t>Above 6GHz</w:t>
            </w:r>
            <w:r w:rsidR="00103AD2">
              <w:rPr>
                <w:rFonts w:eastAsia="Times New Roman"/>
                <w:b/>
                <w:bCs/>
                <w:kern w:val="24"/>
                <w:lang w:val="en-US"/>
              </w:rPr>
              <w:t xml:space="preserve"> (format 1 of table 7)</w:t>
            </w:r>
          </w:p>
        </w:tc>
        <w:tc>
          <w:tcPr>
            <w:tcW w:w="2070" w:type="dxa"/>
            <w:vMerge/>
            <w:tcBorders>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vAlign w:val="center"/>
          </w:tcPr>
          <w:p w14:paraId="61B9C215" w14:textId="77777777" w:rsidR="00515CC2" w:rsidRPr="007D4D5C" w:rsidRDefault="00515CC2" w:rsidP="00737F0A">
            <w:pPr>
              <w:spacing w:after="0"/>
              <w:jc w:val="center"/>
              <w:rPr>
                <w:rFonts w:eastAsia="Times New Roman"/>
                <w:b/>
                <w:bCs/>
                <w:color w:val="FFFFFF" w:themeColor="light1"/>
                <w:kern w:val="24"/>
                <w:lang w:val="en-US"/>
              </w:rPr>
            </w:pPr>
          </w:p>
        </w:tc>
      </w:tr>
      <w:tr w:rsidR="00515CC2" w:rsidRPr="007D4D5C" w14:paraId="2F86651C" w14:textId="77777777" w:rsidTr="00737F0A">
        <w:trPr>
          <w:trHeight w:val="207"/>
          <w:jc w:val="center"/>
        </w:trPr>
        <w:tc>
          <w:tcPr>
            <w:tcW w:w="260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6F9C0294" w14:textId="77777777" w:rsidR="00515CC2" w:rsidRPr="007D4D5C" w:rsidRDefault="00515CC2" w:rsidP="00737F0A">
            <w:pPr>
              <w:spacing w:after="0"/>
              <w:rPr>
                <w:rFonts w:eastAsia="Times New Roman"/>
                <w:lang w:val="en-US"/>
              </w:rPr>
            </w:pPr>
            <w:r w:rsidRPr="007D4D5C">
              <w:rPr>
                <w:rFonts w:eastAsia="Times New Roman"/>
                <w:color w:val="000000" w:themeColor="dark1"/>
                <w:kern w:val="24"/>
                <w:lang w:val="en-US"/>
              </w:rPr>
              <w:t>Bandwidth (MHz)</w:t>
            </w:r>
          </w:p>
        </w:tc>
        <w:tc>
          <w:tcPr>
            <w:tcW w:w="225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4F1BDB4E" w14:textId="77777777" w:rsidR="00515CC2" w:rsidRDefault="00515CC2" w:rsidP="00737F0A">
            <w:pPr>
              <w:spacing w:after="0"/>
              <w:jc w:val="center"/>
              <w:rPr>
                <w:rFonts w:eastAsia="Times New Roman"/>
                <w:color w:val="000000" w:themeColor="dark1"/>
                <w:kern w:val="24"/>
                <w:lang w:val="en-US"/>
              </w:rPr>
            </w:pPr>
            <w:r w:rsidRPr="007D4D5C">
              <w:rPr>
                <w:rFonts w:eastAsia="Times New Roman"/>
                <w:color w:val="000000" w:themeColor="dark1"/>
                <w:kern w:val="24"/>
                <w:lang w:val="en-US"/>
              </w:rPr>
              <w:t>1.08</w:t>
            </w:r>
          </w:p>
        </w:tc>
        <w:tc>
          <w:tcPr>
            <w:tcW w:w="216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7AB91CC5" w14:textId="77777777" w:rsidR="00515CC2" w:rsidRPr="007D4D5C" w:rsidRDefault="00515CC2" w:rsidP="00737F0A">
            <w:pPr>
              <w:spacing w:after="0"/>
              <w:jc w:val="center"/>
              <w:rPr>
                <w:rFonts w:eastAsia="Times New Roman"/>
                <w:lang w:val="en-US"/>
              </w:rPr>
            </w:pPr>
            <w:r>
              <w:rPr>
                <w:rFonts w:eastAsia="Times New Roman"/>
                <w:color w:val="000000" w:themeColor="dark1"/>
                <w:kern w:val="24"/>
                <w:lang w:val="en-US"/>
              </w:rPr>
              <w:t>4</w:t>
            </w:r>
            <w:r w:rsidRPr="007D4D5C">
              <w:rPr>
                <w:rFonts w:eastAsia="Times New Roman"/>
                <w:color w:val="000000" w:themeColor="dark1"/>
                <w:kern w:val="24"/>
                <w:lang w:val="en-US"/>
              </w:rPr>
              <w:t>.</w:t>
            </w:r>
            <w:r>
              <w:rPr>
                <w:rFonts w:eastAsia="Times New Roman"/>
                <w:color w:val="000000" w:themeColor="dark1"/>
                <w:kern w:val="24"/>
                <w:lang w:val="en-US"/>
              </w:rPr>
              <w:t>32</w:t>
            </w:r>
          </w:p>
        </w:tc>
        <w:tc>
          <w:tcPr>
            <w:tcW w:w="207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2A919ED0" w14:textId="77777777" w:rsidR="00515CC2" w:rsidRPr="007D4D5C" w:rsidRDefault="00515CC2" w:rsidP="00737F0A">
            <w:pPr>
              <w:spacing w:after="0"/>
              <w:jc w:val="center"/>
              <w:rPr>
                <w:rFonts w:eastAsia="Times New Roman"/>
                <w:lang w:val="en-US"/>
              </w:rPr>
            </w:pPr>
            <w:r w:rsidRPr="007D4D5C">
              <w:rPr>
                <w:rFonts w:eastAsia="Times New Roman"/>
                <w:color w:val="000000" w:themeColor="dark1"/>
                <w:kern w:val="24"/>
                <w:lang w:val="en-US"/>
              </w:rPr>
              <w:t>4.32</w:t>
            </w:r>
          </w:p>
        </w:tc>
      </w:tr>
      <w:tr w:rsidR="00515CC2" w:rsidRPr="007D4D5C" w14:paraId="79211337" w14:textId="77777777" w:rsidTr="00737F0A">
        <w:trPr>
          <w:trHeight w:val="355"/>
          <w:jc w:val="center"/>
        </w:trPr>
        <w:tc>
          <w:tcPr>
            <w:tcW w:w="260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51E1AAF4" w14:textId="77777777" w:rsidR="00515CC2" w:rsidRPr="007D4D5C" w:rsidRDefault="00515CC2" w:rsidP="00737F0A">
            <w:pPr>
              <w:spacing w:after="0"/>
              <w:rPr>
                <w:rFonts w:eastAsia="Times New Roman"/>
                <w:lang w:val="en-US"/>
              </w:rPr>
            </w:pPr>
            <w:r w:rsidRPr="007D4D5C">
              <w:rPr>
                <w:rFonts w:eastAsia="Times New Roman"/>
                <w:color w:val="000000" w:themeColor="dark1"/>
                <w:kern w:val="24"/>
                <w:lang w:val="en-US"/>
              </w:rPr>
              <w:t>Sub-carrier spacing (kHz)</w:t>
            </w:r>
          </w:p>
        </w:tc>
        <w:tc>
          <w:tcPr>
            <w:tcW w:w="225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59682CEE" w14:textId="77777777" w:rsidR="00515CC2" w:rsidRDefault="00515CC2" w:rsidP="00737F0A">
            <w:pPr>
              <w:spacing w:after="0"/>
              <w:jc w:val="center"/>
              <w:rPr>
                <w:rFonts w:eastAsia="Times New Roman"/>
                <w:color w:val="000000" w:themeColor="dark1"/>
                <w:kern w:val="24"/>
                <w:lang w:val="en-US"/>
              </w:rPr>
            </w:pPr>
            <w:r w:rsidRPr="007D4D5C">
              <w:rPr>
                <w:rFonts w:eastAsia="Times New Roman"/>
                <w:color w:val="000000" w:themeColor="dark1"/>
                <w:kern w:val="24"/>
                <w:lang w:val="en-US"/>
              </w:rPr>
              <w:t>7.5</w:t>
            </w:r>
            <w:r w:rsidRPr="007D4D5C">
              <w:rPr>
                <w:rFonts w:eastAsia="Times New Roman"/>
                <w:color w:val="000000" w:themeColor="dark1"/>
                <w:kern w:val="24"/>
                <w:position w:val="11"/>
                <w:vertAlign w:val="superscript"/>
                <w:lang w:val="en-US"/>
              </w:rPr>
              <w:t>(note 1)</w:t>
            </w:r>
          </w:p>
        </w:tc>
        <w:tc>
          <w:tcPr>
            <w:tcW w:w="216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0C907B95" w14:textId="77777777" w:rsidR="00515CC2" w:rsidRPr="007D4D5C" w:rsidRDefault="00515CC2" w:rsidP="00737F0A">
            <w:pPr>
              <w:spacing w:after="0"/>
              <w:jc w:val="center"/>
              <w:rPr>
                <w:rFonts w:eastAsia="Times New Roman"/>
                <w:lang w:val="en-US"/>
              </w:rPr>
            </w:pPr>
            <w:r>
              <w:rPr>
                <w:rFonts w:eastAsia="Times New Roman"/>
                <w:color w:val="000000" w:themeColor="dark1"/>
                <w:kern w:val="24"/>
                <w:lang w:val="en-US"/>
              </w:rPr>
              <w:t>30</w:t>
            </w:r>
            <w:r w:rsidRPr="007D4D5C">
              <w:rPr>
                <w:rFonts w:eastAsia="Times New Roman"/>
                <w:color w:val="000000" w:themeColor="dark1"/>
                <w:kern w:val="24"/>
                <w:position w:val="11"/>
                <w:vertAlign w:val="superscript"/>
                <w:lang w:val="en-US"/>
              </w:rPr>
              <w:t>(note 2)</w:t>
            </w:r>
          </w:p>
        </w:tc>
        <w:tc>
          <w:tcPr>
            <w:tcW w:w="207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1DE1C3CB" w14:textId="77777777" w:rsidR="00515CC2" w:rsidRPr="007D4D5C" w:rsidRDefault="00515CC2" w:rsidP="00737F0A">
            <w:pPr>
              <w:spacing w:after="0"/>
              <w:jc w:val="center"/>
              <w:rPr>
                <w:rFonts w:eastAsia="Times New Roman"/>
                <w:lang w:val="en-US"/>
              </w:rPr>
            </w:pPr>
            <w:r w:rsidRPr="007D4D5C">
              <w:rPr>
                <w:rFonts w:eastAsia="Times New Roman"/>
                <w:color w:val="000000" w:themeColor="dark1"/>
                <w:kern w:val="24"/>
                <w:lang w:val="en-US"/>
              </w:rPr>
              <w:t>30</w:t>
            </w:r>
            <w:r w:rsidRPr="007D4D5C">
              <w:rPr>
                <w:rFonts w:eastAsia="Times New Roman"/>
                <w:color w:val="000000" w:themeColor="dark1"/>
                <w:kern w:val="24"/>
                <w:position w:val="11"/>
                <w:vertAlign w:val="superscript"/>
                <w:lang w:val="en-US"/>
              </w:rPr>
              <w:t>(note 3)</w:t>
            </w:r>
          </w:p>
        </w:tc>
      </w:tr>
      <w:tr w:rsidR="00515CC2" w:rsidRPr="007D4D5C" w14:paraId="7F5338C4" w14:textId="77777777" w:rsidTr="00737F0A">
        <w:trPr>
          <w:trHeight w:val="193"/>
          <w:jc w:val="center"/>
        </w:trPr>
        <w:tc>
          <w:tcPr>
            <w:tcW w:w="260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04EB2855" w14:textId="77777777" w:rsidR="00515CC2" w:rsidRPr="007D4D5C" w:rsidRDefault="00515CC2" w:rsidP="00737F0A">
            <w:pPr>
              <w:spacing w:after="0"/>
              <w:rPr>
                <w:rFonts w:eastAsia="Times New Roman"/>
                <w:color w:val="000000" w:themeColor="dark1"/>
                <w:kern w:val="24"/>
                <w:lang w:val="en-US"/>
              </w:rPr>
            </w:pPr>
            <w:r>
              <w:rPr>
                <w:rFonts w:eastAsia="Times New Roman"/>
                <w:color w:val="000000" w:themeColor="dark1"/>
                <w:kern w:val="24"/>
                <w:lang w:val="en-US"/>
              </w:rPr>
              <w:t>Maximum cell coverage (km)</w:t>
            </w:r>
            <w:r w:rsidRPr="0085018D">
              <w:rPr>
                <w:rFonts w:eastAsia="Times New Roman"/>
                <w:color w:val="000000" w:themeColor="dark1"/>
                <w:kern w:val="24"/>
                <w:vertAlign w:val="superscript"/>
                <w:lang w:val="en-US"/>
              </w:rPr>
              <w:t>(note 4)</w:t>
            </w:r>
          </w:p>
        </w:tc>
        <w:tc>
          <w:tcPr>
            <w:tcW w:w="225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4C770864" w14:textId="77777777" w:rsidR="00515CC2" w:rsidRDefault="00515CC2" w:rsidP="00737F0A">
            <w:pPr>
              <w:spacing w:after="0"/>
              <w:jc w:val="center"/>
              <w:rPr>
                <w:rFonts w:eastAsia="Times New Roman"/>
                <w:color w:val="000000" w:themeColor="dark1"/>
                <w:kern w:val="24"/>
                <w:lang w:val="en-US"/>
              </w:rPr>
            </w:pPr>
            <w:r>
              <w:rPr>
                <w:rFonts w:eastAsia="Times New Roman"/>
                <w:color w:val="000000" w:themeColor="dark1"/>
                <w:kern w:val="24"/>
                <w:lang w:val="en-US"/>
              </w:rPr>
              <w:t>18</w:t>
            </w:r>
          </w:p>
        </w:tc>
        <w:tc>
          <w:tcPr>
            <w:tcW w:w="216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0D89B10F" w14:textId="77777777" w:rsidR="00515CC2" w:rsidRPr="007D4D5C" w:rsidRDefault="00515CC2" w:rsidP="00737F0A">
            <w:pPr>
              <w:spacing w:after="0"/>
              <w:jc w:val="center"/>
              <w:rPr>
                <w:rFonts w:eastAsia="Times New Roman"/>
                <w:color w:val="000000" w:themeColor="dark1"/>
                <w:kern w:val="24"/>
                <w:lang w:val="en-US"/>
              </w:rPr>
            </w:pPr>
            <w:r>
              <w:rPr>
                <w:rFonts w:eastAsia="Times New Roman"/>
                <w:color w:val="000000" w:themeColor="dark1"/>
                <w:kern w:val="24"/>
                <w:lang w:val="en-US"/>
              </w:rPr>
              <w:t>1.0</w:t>
            </w:r>
          </w:p>
        </w:tc>
        <w:tc>
          <w:tcPr>
            <w:tcW w:w="207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765A3FEC" w14:textId="77777777" w:rsidR="00515CC2" w:rsidRPr="007D4D5C" w:rsidRDefault="00515CC2" w:rsidP="00737F0A">
            <w:pPr>
              <w:spacing w:after="0"/>
              <w:jc w:val="center"/>
              <w:rPr>
                <w:rFonts w:eastAsia="Times New Roman"/>
                <w:color w:val="000000" w:themeColor="dark1"/>
                <w:kern w:val="24"/>
                <w:lang w:val="en-US"/>
              </w:rPr>
            </w:pPr>
            <w:r>
              <w:rPr>
                <w:rFonts w:eastAsia="Times New Roman"/>
                <w:color w:val="000000" w:themeColor="dark1"/>
                <w:kern w:val="24"/>
                <w:lang w:val="en-US"/>
              </w:rPr>
              <w:t>4.5</w:t>
            </w:r>
          </w:p>
        </w:tc>
      </w:tr>
      <w:tr w:rsidR="00515CC2" w:rsidRPr="007D4D5C" w14:paraId="31489513" w14:textId="77777777" w:rsidTr="00737F0A">
        <w:trPr>
          <w:trHeight w:val="193"/>
          <w:jc w:val="center"/>
        </w:trPr>
        <w:tc>
          <w:tcPr>
            <w:tcW w:w="260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36B5B71B" w14:textId="77777777" w:rsidR="00515CC2" w:rsidRDefault="00515CC2" w:rsidP="00737F0A">
            <w:pPr>
              <w:spacing w:after="0"/>
              <w:rPr>
                <w:rFonts w:eastAsia="Times New Roman"/>
                <w:color w:val="000000" w:themeColor="dark1"/>
                <w:kern w:val="24"/>
                <w:lang w:val="en-US"/>
              </w:rPr>
            </w:pPr>
            <w:r>
              <w:rPr>
                <w:rFonts w:eastAsia="Times New Roman"/>
                <w:color w:val="000000" w:themeColor="dark1"/>
                <w:kern w:val="24"/>
                <w:lang w:val="en-US"/>
              </w:rPr>
              <w:t>Single beam vs. multi-beam</w:t>
            </w:r>
          </w:p>
        </w:tc>
        <w:tc>
          <w:tcPr>
            <w:tcW w:w="225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743E630B" w14:textId="77777777" w:rsidR="00515CC2" w:rsidRDefault="00515CC2" w:rsidP="00737F0A">
            <w:pPr>
              <w:spacing w:after="0"/>
              <w:jc w:val="center"/>
              <w:rPr>
                <w:rFonts w:eastAsia="Times New Roman"/>
                <w:color w:val="000000" w:themeColor="dark1"/>
                <w:kern w:val="24"/>
                <w:lang w:val="en-US"/>
              </w:rPr>
            </w:pPr>
            <w:r>
              <w:rPr>
                <w:rFonts w:eastAsia="Times New Roman"/>
                <w:color w:val="000000" w:themeColor="dark1"/>
                <w:kern w:val="24"/>
                <w:lang w:val="en-US"/>
              </w:rPr>
              <w:t>Single beam</w:t>
            </w:r>
          </w:p>
        </w:tc>
        <w:tc>
          <w:tcPr>
            <w:tcW w:w="216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186A8DD7" w14:textId="77777777" w:rsidR="00515CC2" w:rsidRDefault="00515CC2" w:rsidP="00737F0A">
            <w:pPr>
              <w:spacing w:after="0"/>
              <w:jc w:val="center"/>
              <w:rPr>
                <w:rFonts w:eastAsia="Times New Roman"/>
                <w:color w:val="000000" w:themeColor="dark1"/>
                <w:kern w:val="24"/>
                <w:lang w:val="en-US"/>
              </w:rPr>
            </w:pPr>
            <w:r>
              <w:rPr>
                <w:rFonts w:eastAsia="Times New Roman"/>
                <w:color w:val="000000" w:themeColor="dark1"/>
                <w:kern w:val="24"/>
                <w:lang w:val="en-US"/>
              </w:rPr>
              <w:t>Multi-beam</w:t>
            </w:r>
          </w:p>
        </w:tc>
        <w:tc>
          <w:tcPr>
            <w:tcW w:w="207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4AD039DC" w14:textId="77777777" w:rsidR="00515CC2" w:rsidRDefault="00515CC2" w:rsidP="00737F0A">
            <w:pPr>
              <w:spacing w:after="0"/>
              <w:jc w:val="center"/>
              <w:rPr>
                <w:rFonts w:eastAsia="Times New Roman"/>
                <w:color w:val="000000" w:themeColor="dark1"/>
                <w:kern w:val="24"/>
                <w:lang w:val="en-US"/>
              </w:rPr>
            </w:pPr>
            <w:r>
              <w:rPr>
                <w:rFonts w:eastAsia="Times New Roman"/>
                <w:color w:val="000000" w:themeColor="dark1"/>
                <w:kern w:val="24"/>
                <w:lang w:val="en-US"/>
              </w:rPr>
              <w:t>Single beam</w:t>
            </w:r>
          </w:p>
        </w:tc>
      </w:tr>
      <w:tr w:rsidR="00515CC2" w:rsidRPr="007D4D5C" w14:paraId="22890C24" w14:textId="77777777" w:rsidTr="00737F0A">
        <w:trPr>
          <w:trHeight w:val="193"/>
          <w:jc w:val="center"/>
        </w:trPr>
        <w:tc>
          <w:tcPr>
            <w:tcW w:w="260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488BBFCF" w14:textId="77777777" w:rsidR="00515CC2" w:rsidRPr="007D4D5C" w:rsidRDefault="00515CC2" w:rsidP="00737F0A">
            <w:pPr>
              <w:spacing w:after="0"/>
              <w:rPr>
                <w:rFonts w:eastAsia="Times New Roman"/>
                <w:lang w:val="en-US"/>
              </w:rPr>
            </w:pPr>
            <w:r>
              <w:rPr>
                <w:rFonts w:eastAsia="Times New Roman"/>
                <w:color w:val="000000" w:themeColor="dark1"/>
                <w:kern w:val="24"/>
                <w:lang w:val="en-US"/>
              </w:rPr>
              <w:t># of resource elements</w:t>
            </w:r>
          </w:p>
        </w:tc>
        <w:tc>
          <w:tcPr>
            <w:tcW w:w="6480" w:type="dxa"/>
            <w:gridSpan w:val="3"/>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344A5419" w14:textId="77777777" w:rsidR="00515CC2" w:rsidRPr="007D4D5C" w:rsidRDefault="00515CC2" w:rsidP="00737F0A">
            <w:pPr>
              <w:spacing w:after="0"/>
              <w:jc w:val="center"/>
              <w:rPr>
                <w:rFonts w:eastAsia="Times New Roman"/>
                <w:lang w:val="en-US"/>
              </w:rPr>
            </w:pPr>
            <w:r w:rsidRPr="007D4D5C">
              <w:rPr>
                <w:rFonts w:eastAsia="Times New Roman"/>
                <w:color w:val="000000" w:themeColor="dark1"/>
                <w:kern w:val="24"/>
                <w:lang w:val="en-US"/>
              </w:rPr>
              <w:t>144</w:t>
            </w:r>
          </w:p>
        </w:tc>
      </w:tr>
      <w:tr w:rsidR="00515CC2" w:rsidRPr="007D4D5C" w14:paraId="2530FEDE" w14:textId="77777777" w:rsidTr="00737F0A">
        <w:trPr>
          <w:trHeight w:val="166"/>
          <w:jc w:val="center"/>
        </w:trPr>
        <w:tc>
          <w:tcPr>
            <w:tcW w:w="260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7EA3785F" w14:textId="77777777" w:rsidR="00515CC2" w:rsidRPr="007D4D5C" w:rsidRDefault="00515CC2" w:rsidP="00737F0A">
            <w:pPr>
              <w:spacing w:after="0"/>
              <w:rPr>
                <w:rFonts w:eastAsia="Times New Roman"/>
                <w:lang w:val="en-US"/>
              </w:rPr>
            </w:pPr>
            <w:r w:rsidRPr="007D4D5C">
              <w:rPr>
                <w:rFonts w:eastAsia="Times New Roman"/>
                <w:color w:val="000000" w:themeColor="dark1"/>
                <w:kern w:val="24"/>
                <w:lang w:val="en-US"/>
              </w:rPr>
              <w:t>RACH preamble length</w:t>
            </w:r>
          </w:p>
        </w:tc>
        <w:tc>
          <w:tcPr>
            <w:tcW w:w="6480" w:type="dxa"/>
            <w:gridSpan w:val="3"/>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604DD6A9" w14:textId="77777777" w:rsidR="00515CC2" w:rsidRPr="007D4D5C" w:rsidRDefault="00515CC2" w:rsidP="00737F0A">
            <w:pPr>
              <w:spacing w:after="0"/>
              <w:jc w:val="center"/>
              <w:rPr>
                <w:rFonts w:eastAsia="Times New Roman"/>
                <w:lang w:val="en-US"/>
              </w:rPr>
            </w:pPr>
            <w:r w:rsidRPr="007D4D5C">
              <w:rPr>
                <w:rFonts w:eastAsia="Times New Roman"/>
                <w:color w:val="000000" w:themeColor="dark1"/>
                <w:kern w:val="24"/>
                <w:lang w:val="en-US"/>
              </w:rPr>
              <w:t>139</w:t>
            </w:r>
          </w:p>
        </w:tc>
      </w:tr>
      <w:tr w:rsidR="00515CC2" w:rsidRPr="007D4D5C" w14:paraId="5A76C8E5" w14:textId="77777777" w:rsidTr="00737F0A">
        <w:trPr>
          <w:trHeight w:val="256"/>
          <w:jc w:val="center"/>
        </w:trPr>
        <w:tc>
          <w:tcPr>
            <w:tcW w:w="260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63AE4C95" w14:textId="77777777" w:rsidR="00515CC2" w:rsidRPr="007D4D5C" w:rsidRDefault="00515CC2" w:rsidP="00737F0A">
            <w:pPr>
              <w:spacing w:after="0"/>
              <w:rPr>
                <w:rFonts w:eastAsia="Times New Roman"/>
                <w:lang w:val="en-US"/>
              </w:rPr>
            </w:pPr>
            <w:r w:rsidRPr="007D4D5C">
              <w:rPr>
                <w:rFonts w:eastAsia="Times New Roman"/>
                <w:color w:val="000000" w:themeColor="dark1"/>
                <w:kern w:val="24"/>
                <w:lang w:val="en-US"/>
              </w:rPr>
              <w:t>RACH preamble sequence</w:t>
            </w:r>
          </w:p>
        </w:tc>
        <w:tc>
          <w:tcPr>
            <w:tcW w:w="6480" w:type="dxa"/>
            <w:gridSpan w:val="3"/>
            <w:tcBorders>
              <w:top w:val="single" w:sz="8" w:space="0" w:color="FFFFFF"/>
              <w:left w:val="single" w:sz="8" w:space="0" w:color="FFFFFF"/>
              <w:bottom w:val="single" w:sz="8" w:space="0" w:color="FFFFFF"/>
              <w:right w:val="single" w:sz="8" w:space="0" w:color="FFFFFF"/>
            </w:tcBorders>
            <w:shd w:val="clear" w:color="auto" w:fill="D5EDF8"/>
          </w:tcPr>
          <w:p w14:paraId="30BCEA57" w14:textId="77777777" w:rsidR="00515CC2" w:rsidRPr="007D4D5C" w:rsidRDefault="00515CC2" w:rsidP="00737F0A">
            <w:pPr>
              <w:spacing w:after="0"/>
              <w:jc w:val="center"/>
              <w:rPr>
                <w:rFonts w:eastAsia="Times New Roman"/>
                <w:lang w:val="en-US"/>
              </w:rPr>
            </w:pPr>
            <w:r w:rsidRPr="007D4D5C">
              <w:rPr>
                <w:rFonts w:eastAsia="Times New Roman"/>
                <w:color w:val="000000" w:themeColor="dark1"/>
                <w:kern w:val="24"/>
                <w:lang w:val="en-US"/>
              </w:rPr>
              <w:t>Zadoff-Chu</w:t>
            </w:r>
          </w:p>
        </w:tc>
      </w:tr>
      <w:tr w:rsidR="00515CC2" w:rsidRPr="007D4D5C" w14:paraId="133B6410" w14:textId="77777777" w:rsidTr="00737F0A">
        <w:trPr>
          <w:trHeight w:val="823"/>
          <w:jc w:val="center"/>
        </w:trPr>
        <w:tc>
          <w:tcPr>
            <w:tcW w:w="9080" w:type="dxa"/>
            <w:gridSpan w:val="4"/>
            <w:tcBorders>
              <w:top w:val="single" w:sz="8" w:space="0" w:color="FFFFFF"/>
              <w:left w:val="single" w:sz="8" w:space="0" w:color="FFFFFF"/>
              <w:bottom w:val="single" w:sz="8" w:space="0" w:color="FFFFFF"/>
              <w:right w:val="single" w:sz="8" w:space="0" w:color="FFFFFF"/>
            </w:tcBorders>
            <w:shd w:val="clear" w:color="auto" w:fill="EBF6FC"/>
          </w:tcPr>
          <w:p w14:paraId="1A05E95D" w14:textId="77777777" w:rsidR="00515CC2" w:rsidRDefault="00515CC2" w:rsidP="00737F0A">
            <w:pPr>
              <w:spacing w:after="0"/>
              <w:rPr>
                <w:rFonts w:eastAsia="Times New Roman"/>
                <w:color w:val="000000" w:themeColor="dark1"/>
                <w:kern w:val="24"/>
                <w:lang w:val="en-US"/>
              </w:rPr>
            </w:pPr>
            <w:r w:rsidRPr="007D4D5C">
              <w:rPr>
                <w:rFonts w:eastAsia="Times New Roman"/>
                <w:b/>
                <w:bCs/>
                <w:color w:val="000000" w:themeColor="dark1"/>
                <w:kern w:val="24"/>
                <w:lang w:val="en-US"/>
              </w:rPr>
              <w:t>Note 1</w:t>
            </w:r>
            <w:r w:rsidRPr="007D4D5C">
              <w:rPr>
                <w:rFonts w:eastAsia="Times New Roman"/>
                <w:color w:val="000000" w:themeColor="dark1"/>
                <w:kern w:val="24"/>
                <w:lang w:val="en-US"/>
              </w:rPr>
              <w:t>: UE/NW RACH implementation can be reused or shared with LTE</w:t>
            </w:r>
          </w:p>
          <w:p w14:paraId="6FD64509" w14:textId="2A8EA855" w:rsidR="00515CC2" w:rsidRPr="007D4D5C" w:rsidRDefault="00515CC2" w:rsidP="00737F0A">
            <w:pPr>
              <w:spacing w:after="0"/>
              <w:rPr>
                <w:rFonts w:eastAsia="Times New Roman"/>
                <w:lang w:val="en-US"/>
              </w:rPr>
            </w:pPr>
            <w:r w:rsidRPr="007D4D5C">
              <w:rPr>
                <w:rFonts w:eastAsia="Times New Roman"/>
                <w:b/>
                <w:bCs/>
                <w:color w:val="000000" w:themeColor="dark1"/>
                <w:kern w:val="24"/>
                <w:lang w:val="en-US"/>
              </w:rPr>
              <w:t xml:space="preserve">Note </w:t>
            </w:r>
            <w:r>
              <w:rPr>
                <w:rFonts w:eastAsia="Times New Roman"/>
                <w:b/>
                <w:bCs/>
                <w:color w:val="000000" w:themeColor="dark1"/>
                <w:kern w:val="24"/>
                <w:lang w:val="en-US"/>
              </w:rPr>
              <w:t>2</w:t>
            </w:r>
            <w:r w:rsidRPr="007D4D5C">
              <w:rPr>
                <w:rFonts w:eastAsia="Times New Roman"/>
                <w:color w:val="000000" w:themeColor="dark1"/>
                <w:kern w:val="24"/>
                <w:lang w:val="en-US"/>
              </w:rPr>
              <w:t xml:space="preserve">: SCS for </w:t>
            </w:r>
            <w:r w:rsidR="00737F0A">
              <w:rPr>
                <w:rFonts w:eastAsia="Times New Roman"/>
                <w:color w:val="000000" w:themeColor="dark1"/>
                <w:kern w:val="24"/>
                <w:lang w:val="en-US"/>
              </w:rPr>
              <w:t>each symbol of the multi-beam RACH slot</w:t>
            </w:r>
          </w:p>
          <w:p w14:paraId="0A236994" w14:textId="77777777" w:rsidR="00515CC2" w:rsidRDefault="00515CC2" w:rsidP="00737F0A">
            <w:pPr>
              <w:spacing w:after="0"/>
              <w:rPr>
                <w:rFonts w:eastAsia="Times New Roman"/>
                <w:color w:val="000000" w:themeColor="dark1"/>
                <w:kern w:val="24"/>
                <w:lang w:val="en-US"/>
              </w:rPr>
            </w:pPr>
            <w:r w:rsidRPr="007D4D5C">
              <w:rPr>
                <w:rFonts w:eastAsia="Times New Roman"/>
                <w:b/>
                <w:bCs/>
                <w:color w:val="000000" w:themeColor="dark1"/>
                <w:kern w:val="24"/>
                <w:lang w:val="en-US"/>
              </w:rPr>
              <w:t xml:space="preserve">Note </w:t>
            </w:r>
            <w:r>
              <w:rPr>
                <w:rFonts w:eastAsia="Times New Roman"/>
                <w:b/>
                <w:bCs/>
                <w:color w:val="000000" w:themeColor="dark1"/>
                <w:kern w:val="24"/>
                <w:lang w:val="en-US"/>
              </w:rPr>
              <w:t>3</w:t>
            </w:r>
            <w:r w:rsidRPr="007D4D5C">
              <w:rPr>
                <w:rFonts w:eastAsia="Times New Roman"/>
                <w:color w:val="000000" w:themeColor="dark1"/>
                <w:kern w:val="24"/>
                <w:lang w:val="en-US"/>
              </w:rPr>
              <w:t>: SCS for flexible dimension of RACH preamble and RACH message ratio</w:t>
            </w:r>
            <w:r>
              <w:rPr>
                <w:rFonts w:eastAsia="Times New Roman"/>
                <w:color w:val="000000" w:themeColor="dark1"/>
                <w:kern w:val="24"/>
                <w:lang w:val="en-US"/>
              </w:rPr>
              <w:t>, and frequency diversity for RACH message</w:t>
            </w:r>
          </w:p>
          <w:p w14:paraId="0B95F742" w14:textId="77777777" w:rsidR="00515CC2" w:rsidRPr="007D4D5C" w:rsidRDefault="00515CC2" w:rsidP="00737F0A">
            <w:pPr>
              <w:spacing w:after="0"/>
              <w:rPr>
                <w:rFonts w:eastAsia="Times New Roman"/>
                <w:lang w:val="en-US"/>
              </w:rPr>
            </w:pPr>
            <w:r w:rsidRPr="0085018D">
              <w:rPr>
                <w:rFonts w:eastAsia="Times New Roman"/>
                <w:b/>
                <w:color w:val="000000" w:themeColor="dark1"/>
                <w:kern w:val="24"/>
                <w:lang w:val="en-US"/>
              </w:rPr>
              <w:t>Note 4</w:t>
            </w:r>
            <w:r>
              <w:rPr>
                <w:rFonts w:eastAsia="Times New Roman"/>
                <w:color w:val="000000" w:themeColor="dark1"/>
                <w:kern w:val="24"/>
                <w:lang w:val="en-US"/>
              </w:rPr>
              <w:t>: Based on a symbol duration after discounting delay spread. Multiple RACH formats can be defined to achieve smaller cell coverage</w:t>
            </w:r>
          </w:p>
        </w:tc>
      </w:tr>
    </w:tbl>
    <w:p w14:paraId="714CA802" w14:textId="77777777" w:rsidR="0083546A" w:rsidRDefault="0083546A" w:rsidP="00515CC2">
      <w:pPr>
        <w:pStyle w:val="Caption"/>
        <w:jc w:val="center"/>
      </w:pPr>
    </w:p>
    <w:p w14:paraId="3E772242" w14:textId="3D3F973A" w:rsidR="00515CC2" w:rsidRDefault="00515CC2" w:rsidP="00515CC2">
      <w:pPr>
        <w:pStyle w:val="Caption"/>
        <w:jc w:val="center"/>
      </w:pPr>
      <w:r>
        <w:t xml:space="preserve">Table 3: PRACH design for cell coverage </w:t>
      </w:r>
      <w:r w:rsidR="00FB2281">
        <w:t>up to</w:t>
      </w:r>
      <w:r>
        <w:t xml:space="preserve"> 100km</w:t>
      </w:r>
    </w:p>
    <w:tbl>
      <w:tblPr>
        <w:tblW w:w="6920" w:type="dxa"/>
        <w:jc w:val="center"/>
        <w:tblCellMar>
          <w:left w:w="0" w:type="dxa"/>
          <w:right w:w="0" w:type="dxa"/>
        </w:tblCellMar>
        <w:tblLook w:val="0420" w:firstRow="1" w:lastRow="0" w:firstColumn="0" w:lastColumn="0" w:noHBand="0" w:noVBand="1"/>
      </w:tblPr>
      <w:tblGrid>
        <w:gridCol w:w="3320"/>
        <w:gridCol w:w="3600"/>
      </w:tblGrid>
      <w:tr w:rsidR="00515CC2" w:rsidRPr="000F4E4C" w14:paraId="01F2799E" w14:textId="77777777" w:rsidTr="00D61EE9">
        <w:trPr>
          <w:trHeight w:val="20"/>
          <w:jc w:val="center"/>
        </w:trPr>
        <w:tc>
          <w:tcPr>
            <w:tcW w:w="332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vAlign w:val="center"/>
            <w:hideMark/>
          </w:tcPr>
          <w:p w14:paraId="7B6A1783" w14:textId="77777777" w:rsidR="00515CC2" w:rsidRPr="000F4E4C" w:rsidRDefault="00515CC2" w:rsidP="00737F0A">
            <w:pPr>
              <w:jc w:val="center"/>
              <w:rPr>
                <w:lang w:val="en-US"/>
              </w:rPr>
            </w:pPr>
            <w:r w:rsidRPr="000F4E4C">
              <w:rPr>
                <w:b/>
                <w:bCs/>
                <w:lang w:val="en-US"/>
              </w:rPr>
              <w:t>Parameter</w:t>
            </w:r>
          </w:p>
        </w:tc>
        <w:tc>
          <w:tcPr>
            <w:tcW w:w="360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vAlign w:val="center"/>
            <w:hideMark/>
          </w:tcPr>
          <w:p w14:paraId="308BE58F" w14:textId="6479BD0D" w:rsidR="00515CC2" w:rsidRPr="000F4E4C" w:rsidRDefault="00515CC2" w:rsidP="00D61EE9">
            <w:pPr>
              <w:jc w:val="center"/>
              <w:rPr>
                <w:lang w:val="en-US"/>
              </w:rPr>
            </w:pPr>
            <w:r w:rsidRPr="000F4E4C">
              <w:rPr>
                <w:b/>
                <w:bCs/>
                <w:lang w:val="en-US"/>
              </w:rPr>
              <w:t>4-step PRACH</w:t>
            </w:r>
            <w:r w:rsidR="00D61EE9">
              <w:rPr>
                <w:b/>
                <w:bCs/>
                <w:lang w:val="en-US"/>
              </w:rPr>
              <w:t xml:space="preserve"> </w:t>
            </w:r>
            <w:r>
              <w:rPr>
                <w:b/>
                <w:bCs/>
                <w:lang w:val="en-US"/>
              </w:rPr>
              <w:t>(Below 6GHz)</w:t>
            </w:r>
          </w:p>
        </w:tc>
      </w:tr>
      <w:tr w:rsidR="00515CC2" w:rsidRPr="000F4E4C" w14:paraId="790CF0C7" w14:textId="77777777" w:rsidTr="00737F0A">
        <w:trPr>
          <w:trHeight w:val="297"/>
          <w:jc w:val="center"/>
        </w:trPr>
        <w:tc>
          <w:tcPr>
            <w:tcW w:w="332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4E304DA2" w14:textId="77777777" w:rsidR="00515CC2" w:rsidRPr="000F4E4C" w:rsidRDefault="00515CC2" w:rsidP="00737F0A">
            <w:pPr>
              <w:jc w:val="both"/>
              <w:rPr>
                <w:lang w:val="en-US"/>
              </w:rPr>
            </w:pPr>
            <w:r w:rsidRPr="000F4E4C">
              <w:rPr>
                <w:lang w:val="en-US"/>
              </w:rPr>
              <w:t>Bandwidth (MHz)</w:t>
            </w:r>
          </w:p>
        </w:tc>
        <w:tc>
          <w:tcPr>
            <w:tcW w:w="360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2E1F1247" w14:textId="77777777" w:rsidR="00515CC2" w:rsidRPr="000F4E4C" w:rsidRDefault="00515CC2" w:rsidP="00737F0A">
            <w:pPr>
              <w:jc w:val="center"/>
              <w:rPr>
                <w:lang w:val="en-US"/>
              </w:rPr>
            </w:pPr>
            <w:r w:rsidRPr="000F4E4C">
              <w:rPr>
                <w:lang w:val="en-US"/>
              </w:rPr>
              <w:t>1.08</w:t>
            </w:r>
          </w:p>
        </w:tc>
      </w:tr>
      <w:tr w:rsidR="00515CC2" w:rsidRPr="000F4E4C" w14:paraId="560243CB" w14:textId="77777777" w:rsidTr="00737F0A">
        <w:trPr>
          <w:trHeight w:val="76"/>
          <w:jc w:val="center"/>
        </w:trPr>
        <w:tc>
          <w:tcPr>
            <w:tcW w:w="332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007DEAF9" w14:textId="77777777" w:rsidR="00515CC2" w:rsidRPr="000F4E4C" w:rsidRDefault="00515CC2" w:rsidP="00737F0A">
            <w:pPr>
              <w:jc w:val="both"/>
              <w:rPr>
                <w:lang w:val="en-US"/>
              </w:rPr>
            </w:pPr>
            <w:r w:rsidRPr="000F4E4C">
              <w:rPr>
                <w:lang w:val="en-US"/>
              </w:rPr>
              <w:t>Sub-carrier spacing (kHz)</w:t>
            </w:r>
          </w:p>
        </w:tc>
        <w:tc>
          <w:tcPr>
            <w:tcW w:w="360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79ABFC7D" w14:textId="77777777" w:rsidR="00515CC2" w:rsidRPr="000F4E4C" w:rsidRDefault="00515CC2" w:rsidP="00737F0A">
            <w:pPr>
              <w:jc w:val="center"/>
              <w:rPr>
                <w:lang w:val="en-US"/>
              </w:rPr>
            </w:pPr>
            <w:r>
              <w:rPr>
                <w:lang w:val="en-US"/>
              </w:rPr>
              <w:t>1.25</w:t>
            </w:r>
          </w:p>
        </w:tc>
      </w:tr>
      <w:tr w:rsidR="00515CC2" w:rsidRPr="000F4E4C" w14:paraId="5CBA027C" w14:textId="77777777" w:rsidTr="00737F0A">
        <w:trPr>
          <w:trHeight w:val="355"/>
          <w:jc w:val="center"/>
        </w:trPr>
        <w:tc>
          <w:tcPr>
            <w:tcW w:w="332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2FEF95D8" w14:textId="77777777" w:rsidR="00515CC2" w:rsidRPr="000F4E4C" w:rsidRDefault="00515CC2" w:rsidP="00737F0A">
            <w:pPr>
              <w:jc w:val="both"/>
              <w:rPr>
                <w:lang w:val="en-US"/>
              </w:rPr>
            </w:pPr>
            <w:r w:rsidRPr="000F4E4C">
              <w:rPr>
                <w:lang w:val="en-US"/>
              </w:rPr>
              <w:t xml:space="preserve"># of </w:t>
            </w:r>
            <w:r>
              <w:rPr>
                <w:lang w:val="en-US"/>
              </w:rPr>
              <w:t>resource elements</w:t>
            </w:r>
          </w:p>
        </w:tc>
        <w:tc>
          <w:tcPr>
            <w:tcW w:w="360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155443CE" w14:textId="77777777" w:rsidR="00515CC2" w:rsidRPr="000F4E4C" w:rsidRDefault="00515CC2" w:rsidP="00737F0A">
            <w:pPr>
              <w:jc w:val="center"/>
              <w:rPr>
                <w:lang w:val="en-US"/>
              </w:rPr>
            </w:pPr>
            <w:r>
              <w:rPr>
                <w:lang w:val="en-US"/>
              </w:rPr>
              <w:t>864</w:t>
            </w:r>
          </w:p>
        </w:tc>
      </w:tr>
      <w:tr w:rsidR="00515CC2" w:rsidRPr="000F4E4C" w14:paraId="452E8E4B" w14:textId="77777777" w:rsidTr="00737F0A">
        <w:trPr>
          <w:trHeight w:val="409"/>
          <w:jc w:val="center"/>
        </w:trPr>
        <w:tc>
          <w:tcPr>
            <w:tcW w:w="332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66FE4847" w14:textId="77777777" w:rsidR="00515CC2" w:rsidRPr="000F4E4C" w:rsidRDefault="00515CC2" w:rsidP="00737F0A">
            <w:pPr>
              <w:jc w:val="both"/>
              <w:rPr>
                <w:lang w:val="en-US"/>
              </w:rPr>
            </w:pPr>
            <w:r w:rsidRPr="000F4E4C">
              <w:rPr>
                <w:lang w:val="en-US"/>
              </w:rPr>
              <w:t>RACH pr</w:t>
            </w:r>
            <w:r>
              <w:rPr>
                <w:lang w:val="en-US"/>
              </w:rPr>
              <w:t>eamble length</w:t>
            </w:r>
          </w:p>
        </w:tc>
        <w:tc>
          <w:tcPr>
            <w:tcW w:w="360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4427C7F3" w14:textId="77777777" w:rsidR="00515CC2" w:rsidRPr="000F4E4C" w:rsidRDefault="00515CC2" w:rsidP="00737F0A">
            <w:pPr>
              <w:jc w:val="center"/>
              <w:rPr>
                <w:lang w:val="en-US"/>
              </w:rPr>
            </w:pPr>
            <w:r>
              <w:rPr>
                <w:lang w:val="en-US"/>
              </w:rPr>
              <w:t>839</w:t>
            </w:r>
          </w:p>
        </w:tc>
      </w:tr>
    </w:tbl>
    <w:p w14:paraId="75803B37" w14:textId="77777777" w:rsidR="00B54AB4" w:rsidRPr="001D0CBE" w:rsidRDefault="00B54AB4" w:rsidP="00BF0774">
      <w:pPr>
        <w:rPr>
          <w:lang w:val="en-US" w:eastAsia="ja-JP"/>
        </w:rPr>
      </w:pPr>
    </w:p>
    <w:p w14:paraId="368CBCD4" w14:textId="77777777" w:rsidR="00515CC2" w:rsidRDefault="00515CC2" w:rsidP="00515CC2">
      <w:pPr>
        <w:jc w:val="both"/>
        <w:rPr>
          <w:lang w:val="en-US"/>
        </w:rPr>
      </w:pPr>
      <w:r w:rsidRPr="00980F3D">
        <w:rPr>
          <w:b/>
          <w:u w:val="single"/>
          <w:lang w:val="en-US"/>
        </w:rPr>
        <w:t xml:space="preserve">Proposal </w:t>
      </w:r>
      <w:r>
        <w:rPr>
          <w:b/>
          <w:u w:val="single"/>
          <w:lang w:val="en-US"/>
        </w:rPr>
        <w:t>3</w:t>
      </w:r>
      <w:r>
        <w:rPr>
          <w:lang w:val="en-US"/>
        </w:rPr>
        <w:t>: If RACH preamble repetition is required, RAN1 considers the following options for RACH preamble repetitions:</w:t>
      </w:r>
    </w:p>
    <w:p w14:paraId="5034DA5F" w14:textId="4B995AD2" w:rsidR="00515CC2" w:rsidRPr="00646F02" w:rsidRDefault="00515CC2" w:rsidP="00515CC2">
      <w:pPr>
        <w:pStyle w:val="ListParagraph"/>
        <w:numPr>
          <w:ilvl w:val="0"/>
          <w:numId w:val="24"/>
        </w:numPr>
        <w:jc w:val="both"/>
      </w:pPr>
      <w:r w:rsidRPr="00EC659C">
        <w:rPr>
          <w:rFonts w:ascii="Times New Roman" w:hAnsi="Times New Roman"/>
          <w:b/>
          <w:sz w:val="20"/>
          <w:u w:val="single"/>
        </w:rPr>
        <w:t>Option 1</w:t>
      </w:r>
      <w:r w:rsidRPr="00980F3D">
        <w:rPr>
          <w:rFonts w:ascii="Times New Roman" w:hAnsi="Times New Roman"/>
          <w:b/>
          <w:sz w:val="20"/>
        </w:rPr>
        <w:t>:</w:t>
      </w:r>
      <w:r>
        <w:rPr>
          <w:rFonts w:ascii="Times New Roman" w:hAnsi="Times New Roman"/>
          <w:b/>
          <w:sz w:val="20"/>
        </w:rPr>
        <w:t xml:space="preserve"> </w:t>
      </w:r>
      <w:r w:rsidRPr="00B83FE8">
        <w:rPr>
          <w:rFonts w:ascii="Times New Roman" w:hAnsi="Times New Roman"/>
          <w:sz w:val="20"/>
        </w:rPr>
        <w:t>N</w:t>
      </w:r>
      <w:r w:rsidRPr="00980F3D">
        <w:rPr>
          <w:rFonts w:ascii="Times New Roman" w:hAnsi="Times New Roman"/>
          <w:sz w:val="20"/>
        </w:rPr>
        <w:t xml:space="preserve">o CP </w:t>
      </w:r>
      <w:r>
        <w:rPr>
          <w:rFonts w:ascii="Times New Roman" w:hAnsi="Times New Roman"/>
          <w:sz w:val="20"/>
        </w:rPr>
        <w:t xml:space="preserve">is inserted </w:t>
      </w:r>
      <w:r w:rsidRPr="00980F3D">
        <w:rPr>
          <w:rFonts w:ascii="Times New Roman" w:hAnsi="Times New Roman"/>
          <w:sz w:val="20"/>
        </w:rPr>
        <w:t xml:space="preserve">between </w:t>
      </w:r>
      <w:r>
        <w:rPr>
          <w:rFonts w:ascii="Times New Roman" w:hAnsi="Times New Roman"/>
          <w:sz w:val="20"/>
        </w:rPr>
        <w:t xml:space="preserve">consecutive </w:t>
      </w:r>
      <w:r w:rsidRPr="00980F3D">
        <w:rPr>
          <w:rFonts w:ascii="Times New Roman" w:hAnsi="Times New Roman"/>
          <w:sz w:val="20"/>
        </w:rPr>
        <w:t>RACH preamble repetitions</w:t>
      </w:r>
      <w:r>
        <w:rPr>
          <w:rFonts w:ascii="Times New Roman" w:hAnsi="Times New Roman"/>
          <w:sz w:val="20"/>
        </w:rPr>
        <w:t xml:space="preserve"> and the guard is a</w:t>
      </w:r>
      <w:r w:rsidR="00FB2281">
        <w:rPr>
          <w:rFonts w:ascii="Times New Roman" w:hAnsi="Times New Roman"/>
          <w:sz w:val="20"/>
        </w:rPr>
        <w:t>t</w:t>
      </w:r>
      <w:r>
        <w:rPr>
          <w:rFonts w:ascii="Times New Roman" w:hAnsi="Times New Roman"/>
          <w:sz w:val="20"/>
        </w:rPr>
        <w:t xml:space="preserve"> the end of the last RACH preamble repetition.</w:t>
      </w:r>
    </w:p>
    <w:p w14:paraId="16AA4D26" w14:textId="2693D25B" w:rsidR="00515CC2" w:rsidRDefault="00515CC2" w:rsidP="00515CC2">
      <w:pPr>
        <w:pStyle w:val="ListParagraph"/>
        <w:numPr>
          <w:ilvl w:val="0"/>
          <w:numId w:val="24"/>
        </w:numPr>
        <w:jc w:val="both"/>
        <w:rPr>
          <w:rFonts w:ascii="Times New Roman" w:hAnsi="Times New Roman"/>
          <w:sz w:val="20"/>
        </w:rPr>
      </w:pPr>
      <w:r w:rsidRPr="00EC659C">
        <w:rPr>
          <w:rFonts w:ascii="Times New Roman" w:hAnsi="Times New Roman"/>
          <w:b/>
          <w:sz w:val="20"/>
          <w:u w:val="single"/>
        </w:rPr>
        <w:t>Option 2</w:t>
      </w:r>
      <w:r>
        <w:rPr>
          <w:rFonts w:ascii="Times New Roman" w:hAnsi="Times New Roman"/>
          <w:b/>
          <w:sz w:val="20"/>
          <w:u w:val="single"/>
        </w:rPr>
        <w:t>:</w:t>
      </w:r>
      <w:r w:rsidRPr="00225DC7">
        <w:rPr>
          <w:rFonts w:ascii="Times New Roman" w:hAnsi="Times New Roman"/>
          <w:sz w:val="20"/>
        </w:rPr>
        <w:t xml:space="preserve"> A CP is inserted between consecutive RACH preamble </w:t>
      </w:r>
      <w:r w:rsidR="00FB2281">
        <w:rPr>
          <w:rFonts w:ascii="Times New Roman" w:hAnsi="Times New Roman"/>
          <w:sz w:val="20"/>
        </w:rPr>
        <w:t>repetitions</w:t>
      </w:r>
      <w:r>
        <w:rPr>
          <w:rFonts w:ascii="Times New Roman" w:hAnsi="Times New Roman"/>
          <w:sz w:val="20"/>
        </w:rPr>
        <w:t xml:space="preserve"> and guard is a</w:t>
      </w:r>
      <w:r w:rsidR="00FB2281">
        <w:rPr>
          <w:rFonts w:ascii="Times New Roman" w:hAnsi="Times New Roman"/>
          <w:sz w:val="20"/>
        </w:rPr>
        <w:t>t</w:t>
      </w:r>
      <w:r>
        <w:rPr>
          <w:rFonts w:ascii="Times New Roman" w:hAnsi="Times New Roman"/>
          <w:sz w:val="20"/>
        </w:rPr>
        <w:t xml:space="preserve"> the end of the last RACH preamble repetition.</w:t>
      </w:r>
    </w:p>
    <w:p w14:paraId="522F5C9F" w14:textId="0A0E8244" w:rsidR="00737F0A" w:rsidRPr="00EC659C" w:rsidRDefault="00670EBB" w:rsidP="00515CC2">
      <w:pPr>
        <w:pStyle w:val="ListParagraph"/>
        <w:numPr>
          <w:ilvl w:val="0"/>
          <w:numId w:val="24"/>
        </w:numPr>
        <w:jc w:val="both"/>
        <w:rPr>
          <w:rFonts w:ascii="Times New Roman" w:hAnsi="Times New Roman"/>
          <w:sz w:val="20"/>
        </w:rPr>
      </w:pPr>
      <w:r>
        <w:rPr>
          <w:rFonts w:ascii="Times New Roman" w:hAnsi="Times New Roman"/>
          <w:sz w:val="20"/>
        </w:rPr>
        <w:t>Option 1 and option 2 should be used based on the selected tone spacing and carrier band.</w:t>
      </w:r>
    </w:p>
    <w:p w14:paraId="3560C725" w14:textId="77777777" w:rsidR="00515CC2" w:rsidRDefault="00515CC2" w:rsidP="00BF0774">
      <w:pPr>
        <w:rPr>
          <w:lang w:val="en-US" w:eastAsia="ja-JP"/>
        </w:rPr>
      </w:pPr>
    </w:p>
    <w:p w14:paraId="4EE0493F" w14:textId="4F87A222" w:rsidR="00824139" w:rsidRDefault="00824139" w:rsidP="00824139">
      <w:pPr>
        <w:rPr>
          <w:lang w:val="en-US"/>
        </w:rPr>
      </w:pPr>
      <w:r w:rsidRPr="00824139">
        <w:rPr>
          <w:b/>
          <w:u w:val="single"/>
          <w:lang w:val="en-US"/>
        </w:rPr>
        <w:t>Proposal 4</w:t>
      </w:r>
      <w:r>
        <w:rPr>
          <w:lang w:val="en-US"/>
        </w:rPr>
        <w:t xml:space="preserve">: RAN1 </w:t>
      </w:r>
      <w:r w:rsidR="00F873BB">
        <w:rPr>
          <w:lang w:val="en-US"/>
        </w:rPr>
        <w:t>considers defining</w:t>
      </w:r>
      <w:r>
        <w:rPr>
          <w:lang w:val="en-US"/>
        </w:rPr>
        <w:t xml:space="preserve"> a basic RACH preamble block as being defined in Table 4 for </w:t>
      </w:r>
      <w:r w:rsidR="00D3680F">
        <w:rPr>
          <w:lang w:val="en-US"/>
        </w:rPr>
        <w:t xml:space="preserve">below 6GHz </w:t>
      </w:r>
      <w:r>
        <w:rPr>
          <w:lang w:val="en-US"/>
        </w:rPr>
        <w:t>small and medium cell coverage</w:t>
      </w:r>
      <w:r w:rsidR="008D53DC">
        <w:rPr>
          <w:lang w:val="en-US"/>
        </w:rPr>
        <w:t>.</w:t>
      </w:r>
    </w:p>
    <w:p w14:paraId="28CC5D11" w14:textId="77777777" w:rsidR="00FA13FB" w:rsidRDefault="00FA13FB" w:rsidP="00824139">
      <w:pPr>
        <w:rPr>
          <w:lang w:val="en-US"/>
        </w:rPr>
      </w:pPr>
    </w:p>
    <w:p w14:paraId="431B1FBB" w14:textId="77777777" w:rsidR="00FA13FB" w:rsidRDefault="00FA13FB" w:rsidP="00824139">
      <w:pPr>
        <w:rPr>
          <w:lang w:val="en-US"/>
        </w:rPr>
      </w:pPr>
    </w:p>
    <w:p w14:paraId="029D1883" w14:textId="77777777" w:rsidR="00FA13FB" w:rsidRPr="001D0CBE" w:rsidRDefault="00FA13FB" w:rsidP="00824139">
      <w:pPr>
        <w:rPr>
          <w:lang w:val="en-US" w:eastAsia="ja-JP"/>
        </w:rPr>
      </w:pPr>
    </w:p>
    <w:p w14:paraId="47195534" w14:textId="1F1B1091" w:rsidR="00824139" w:rsidRPr="009D4B57" w:rsidRDefault="00824139" w:rsidP="00824139">
      <w:pPr>
        <w:pStyle w:val="Caption"/>
        <w:jc w:val="center"/>
      </w:pPr>
      <w:r w:rsidRPr="009D4B57">
        <w:t>Table</w:t>
      </w:r>
      <w:r>
        <w:t xml:space="preserve"> 4</w:t>
      </w:r>
      <w:r w:rsidRPr="009D4B57">
        <w:t xml:space="preserve">: RACH preamble formats for small </w:t>
      </w:r>
      <w:r>
        <w:t xml:space="preserve">and medium </w:t>
      </w:r>
      <w:r w:rsidRPr="009D4B57">
        <w:t>cell</w:t>
      </w:r>
      <w:r>
        <w:t xml:space="preserve">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274"/>
        <w:gridCol w:w="1226"/>
        <w:gridCol w:w="1289"/>
        <w:gridCol w:w="1315"/>
        <w:gridCol w:w="1412"/>
        <w:gridCol w:w="1412"/>
      </w:tblGrid>
      <w:tr w:rsidR="00824139" w:rsidRPr="00047C1A" w14:paraId="431A5981" w14:textId="77777777" w:rsidTr="00737F0A">
        <w:trPr>
          <w:trHeight w:val="734"/>
          <w:jc w:val="center"/>
        </w:trPr>
        <w:tc>
          <w:tcPr>
            <w:tcW w:w="1287" w:type="dxa"/>
            <w:shd w:val="clear" w:color="auto" w:fill="auto"/>
          </w:tcPr>
          <w:p w14:paraId="31E68E1F" w14:textId="77777777" w:rsidR="00824139" w:rsidRPr="00047C1A" w:rsidRDefault="00824139" w:rsidP="00737F0A">
            <w:pPr>
              <w:jc w:val="center"/>
              <w:rPr>
                <w:rFonts w:ascii="CG Times (WN)" w:hAnsi="CG Times (WN)"/>
                <w:lang w:val="en-US"/>
              </w:rPr>
            </w:pPr>
            <w:r w:rsidRPr="00047C1A">
              <w:rPr>
                <w:rFonts w:ascii="CG Times (WN)" w:hAnsi="CG Times (WN)"/>
                <w:lang w:val="en-US"/>
              </w:rPr>
              <w:t>Slot duration</w:t>
            </w:r>
            <w:r>
              <w:rPr>
                <w:rFonts w:ascii="CG Times (WN)" w:hAnsi="CG Times (WN)"/>
                <w:lang w:val="en-US"/>
              </w:rPr>
              <w:t xml:space="preserve"> </w:t>
            </w:r>
            <w:r w:rsidRPr="00047C1A">
              <w:rPr>
                <w:rFonts w:ascii="CG Times (WN)" w:hAnsi="CG Times (WN)"/>
                <w:lang w:val="en-US"/>
              </w:rPr>
              <w:t>(us)</w:t>
            </w:r>
          </w:p>
        </w:tc>
        <w:tc>
          <w:tcPr>
            <w:tcW w:w="1274" w:type="dxa"/>
            <w:shd w:val="clear" w:color="auto" w:fill="auto"/>
          </w:tcPr>
          <w:p w14:paraId="74E71A1E" w14:textId="77777777" w:rsidR="00824139" w:rsidRPr="00047C1A" w:rsidRDefault="00824139" w:rsidP="00737F0A">
            <w:pPr>
              <w:jc w:val="center"/>
              <w:rPr>
                <w:rFonts w:ascii="CG Times (WN)" w:hAnsi="CG Times (WN)"/>
                <w:lang w:val="en-US"/>
              </w:rPr>
            </w:pPr>
            <w:r>
              <w:rPr>
                <w:rFonts w:ascii="CG Times (WN)" w:hAnsi="CG Times (WN)"/>
                <w:lang w:val="en-US"/>
              </w:rPr>
              <w:t>Number of RACH preamble repetitions</w:t>
            </w:r>
          </w:p>
        </w:tc>
        <w:tc>
          <w:tcPr>
            <w:tcW w:w="1226" w:type="dxa"/>
            <w:shd w:val="clear" w:color="auto" w:fill="auto"/>
          </w:tcPr>
          <w:p w14:paraId="60E1EF73" w14:textId="77777777" w:rsidR="00824139" w:rsidRPr="00047C1A" w:rsidRDefault="00824139" w:rsidP="00737F0A">
            <w:pPr>
              <w:jc w:val="center"/>
              <w:rPr>
                <w:rFonts w:ascii="CG Times (WN)" w:hAnsi="CG Times (WN)"/>
                <w:lang w:val="en-US"/>
              </w:rPr>
            </w:pPr>
            <w:r>
              <w:rPr>
                <w:rFonts w:ascii="CG Times (WN)" w:hAnsi="CG Times (WN)"/>
                <w:lang w:val="en-US"/>
              </w:rPr>
              <w:t>RACH preamble</w:t>
            </w:r>
            <w:r w:rsidRPr="00047C1A">
              <w:rPr>
                <w:rFonts w:ascii="CG Times (WN)" w:hAnsi="CG Times (WN)"/>
                <w:lang w:val="en-US"/>
              </w:rPr>
              <w:t xml:space="preserve"> duration (us)</w:t>
            </w:r>
          </w:p>
        </w:tc>
        <w:tc>
          <w:tcPr>
            <w:tcW w:w="1289" w:type="dxa"/>
            <w:shd w:val="clear" w:color="auto" w:fill="auto"/>
          </w:tcPr>
          <w:p w14:paraId="56AC0709" w14:textId="77777777" w:rsidR="00824139" w:rsidRPr="00047C1A" w:rsidRDefault="00824139" w:rsidP="00737F0A">
            <w:pPr>
              <w:jc w:val="center"/>
              <w:rPr>
                <w:rFonts w:ascii="CG Times (WN)" w:hAnsi="CG Times (WN)"/>
                <w:lang w:val="en-US"/>
              </w:rPr>
            </w:pPr>
            <w:r w:rsidRPr="00047C1A">
              <w:rPr>
                <w:rFonts w:ascii="CG Times (WN)" w:hAnsi="CG Times (WN)"/>
                <w:lang w:val="en-US"/>
              </w:rPr>
              <w:t>CP duration</w:t>
            </w:r>
            <w:r>
              <w:rPr>
                <w:rFonts w:ascii="CG Times (WN)" w:hAnsi="CG Times (WN)"/>
                <w:lang w:val="en-US"/>
              </w:rPr>
              <w:t xml:space="preserve"> </w:t>
            </w:r>
            <w:r w:rsidRPr="00047C1A">
              <w:rPr>
                <w:rFonts w:ascii="CG Times (WN)" w:hAnsi="CG Times (WN)"/>
                <w:lang w:val="en-US"/>
              </w:rPr>
              <w:t>(us)</w:t>
            </w:r>
          </w:p>
        </w:tc>
        <w:tc>
          <w:tcPr>
            <w:tcW w:w="1315" w:type="dxa"/>
            <w:shd w:val="clear" w:color="auto" w:fill="auto"/>
          </w:tcPr>
          <w:p w14:paraId="2096D291" w14:textId="77777777" w:rsidR="00824139" w:rsidRPr="00047C1A" w:rsidRDefault="00824139" w:rsidP="00737F0A">
            <w:pPr>
              <w:jc w:val="center"/>
              <w:rPr>
                <w:rFonts w:ascii="CG Times (WN)" w:hAnsi="CG Times (WN)"/>
                <w:lang w:val="en-US"/>
              </w:rPr>
            </w:pPr>
            <w:r w:rsidRPr="00047C1A">
              <w:rPr>
                <w:rFonts w:ascii="CG Times (WN)" w:hAnsi="CG Times (WN)"/>
                <w:lang w:val="en-US"/>
              </w:rPr>
              <w:t>Guard duration (us)</w:t>
            </w:r>
          </w:p>
        </w:tc>
        <w:tc>
          <w:tcPr>
            <w:tcW w:w="1412" w:type="dxa"/>
          </w:tcPr>
          <w:p w14:paraId="5518C689" w14:textId="77777777" w:rsidR="00824139" w:rsidRPr="00047C1A" w:rsidRDefault="00824139" w:rsidP="00737F0A">
            <w:pPr>
              <w:jc w:val="center"/>
              <w:rPr>
                <w:rFonts w:ascii="CG Times (WN)" w:hAnsi="CG Times (WN)"/>
                <w:lang w:val="en-US"/>
              </w:rPr>
            </w:pPr>
            <w:r>
              <w:rPr>
                <w:rFonts w:ascii="CG Times (WN)" w:hAnsi="CG Times (WN)"/>
                <w:lang w:val="en-US"/>
              </w:rPr>
              <w:t>PRACH durations (us)</w:t>
            </w:r>
          </w:p>
        </w:tc>
        <w:tc>
          <w:tcPr>
            <w:tcW w:w="1412" w:type="dxa"/>
            <w:shd w:val="clear" w:color="auto" w:fill="auto"/>
          </w:tcPr>
          <w:p w14:paraId="32856903" w14:textId="77777777" w:rsidR="00824139" w:rsidRPr="00047C1A" w:rsidRDefault="00824139" w:rsidP="00737F0A">
            <w:pPr>
              <w:jc w:val="center"/>
              <w:rPr>
                <w:rFonts w:ascii="CG Times (WN)" w:hAnsi="CG Times (WN)"/>
                <w:lang w:val="en-US"/>
              </w:rPr>
            </w:pPr>
            <w:r w:rsidRPr="00047C1A">
              <w:rPr>
                <w:rFonts w:ascii="CG Times (WN)" w:hAnsi="CG Times (WN)"/>
                <w:lang w:val="en-US"/>
              </w:rPr>
              <w:t>Cell coverage</w:t>
            </w:r>
            <w:r>
              <w:rPr>
                <w:rFonts w:ascii="CG Times (WN)" w:hAnsi="CG Times (WN)"/>
                <w:lang w:val="en-US"/>
              </w:rPr>
              <w:t xml:space="preserve"> </w:t>
            </w:r>
            <w:r w:rsidRPr="00047C1A">
              <w:rPr>
                <w:rFonts w:ascii="CG Times (WN)" w:hAnsi="CG Times (WN)"/>
                <w:lang w:val="en-US"/>
              </w:rPr>
              <w:t>(km)</w:t>
            </w:r>
          </w:p>
        </w:tc>
      </w:tr>
      <w:tr w:rsidR="00824139" w:rsidRPr="00047C1A" w14:paraId="593E9903" w14:textId="77777777" w:rsidTr="00737F0A">
        <w:trPr>
          <w:trHeight w:val="326"/>
          <w:jc w:val="center"/>
        </w:trPr>
        <w:tc>
          <w:tcPr>
            <w:tcW w:w="1287" w:type="dxa"/>
            <w:shd w:val="clear" w:color="auto" w:fill="auto"/>
          </w:tcPr>
          <w:p w14:paraId="64E8734B" w14:textId="77777777" w:rsidR="00824139" w:rsidRPr="00047C1A" w:rsidRDefault="00824139" w:rsidP="00737F0A">
            <w:pPr>
              <w:jc w:val="center"/>
              <w:rPr>
                <w:rFonts w:ascii="CG Times (WN)" w:hAnsi="CG Times (WN)"/>
                <w:lang w:val="en-US"/>
              </w:rPr>
            </w:pPr>
            <w:r w:rsidRPr="00047C1A">
              <w:rPr>
                <w:rFonts w:ascii="CG Times (WN)" w:hAnsi="CG Times (WN)"/>
                <w:lang w:val="en-US"/>
              </w:rPr>
              <w:t>250</w:t>
            </w:r>
          </w:p>
        </w:tc>
        <w:tc>
          <w:tcPr>
            <w:tcW w:w="1274" w:type="dxa"/>
            <w:shd w:val="clear" w:color="auto" w:fill="auto"/>
          </w:tcPr>
          <w:p w14:paraId="449BDE63" w14:textId="77777777" w:rsidR="00824139" w:rsidRPr="00047C1A" w:rsidRDefault="00824139" w:rsidP="00737F0A">
            <w:pPr>
              <w:jc w:val="center"/>
              <w:rPr>
                <w:rFonts w:ascii="CG Times (WN)" w:hAnsi="CG Times (WN)"/>
                <w:lang w:val="en-US"/>
              </w:rPr>
            </w:pPr>
            <w:r>
              <w:rPr>
                <w:rFonts w:ascii="CG Times (WN)" w:hAnsi="CG Times (WN)"/>
                <w:lang w:val="en-US"/>
              </w:rPr>
              <w:t>1</w:t>
            </w:r>
          </w:p>
        </w:tc>
        <w:tc>
          <w:tcPr>
            <w:tcW w:w="1226" w:type="dxa"/>
            <w:shd w:val="clear" w:color="auto" w:fill="auto"/>
          </w:tcPr>
          <w:p w14:paraId="2AAF4326" w14:textId="77777777" w:rsidR="00824139" w:rsidRPr="00047C1A" w:rsidRDefault="00824139" w:rsidP="00737F0A">
            <w:pPr>
              <w:jc w:val="center"/>
              <w:rPr>
                <w:rFonts w:ascii="CG Times (WN)" w:hAnsi="CG Times (WN)"/>
                <w:lang w:val="en-US"/>
              </w:rPr>
            </w:pPr>
            <w:r>
              <w:rPr>
                <w:rFonts w:ascii="CG Times (WN)" w:hAnsi="CG Times (WN)"/>
                <w:lang w:val="en-US"/>
              </w:rPr>
              <w:t>1</w:t>
            </w:r>
            <w:r w:rsidRPr="00047C1A">
              <w:rPr>
                <w:rFonts w:ascii="CG Times (WN)" w:hAnsi="CG Times (WN)"/>
                <w:lang w:val="en-US"/>
              </w:rPr>
              <w:t>33.33</w:t>
            </w:r>
          </w:p>
        </w:tc>
        <w:tc>
          <w:tcPr>
            <w:tcW w:w="1289" w:type="dxa"/>
            <w:shd w:val="clear" w:color="auto" w:fill="auto"/>
          </w:tcPr>
          <w:p w14:paraId="20AFD1B6" w14:textId="77777777" w:rsidR="00824139" w:rsidRPr="00047C1A" w:rsidRDefault="00824139" w:rsidP="00737F0A">
            <w:pPr>
              <w:jc w:val="center"/>
              <w:rPr>
                <w:rFonts w:ascii="CG Times (WN)" w:hAnsi="CG Times (WN)"/>
                <w:vertAlign w:val="subscript"/>
                <w:lang w:val="en-US"/>
              </w:rPr>
            </w:pPr>
            <w:r>
              <w:rPr>
                <w:rFonts w:ascii="CG Times (WN)" w:hAnsi="CG Times (WN)"/>
                <w:lang w:val="en-US"/>
              </w:rPr>
              <w:t>23.7</w:t>
            </w:r>
          </w:p>
        </w:tc>
        <w:tc>
          <w:tcPr>
            <w:tcW w:w="1315" w:type="dxa"/>
            <w:shd w:val="clear" w:color="auto" w:fill="auto"/>
          </w:tcPr>
          <w:p w14:paraId="140D02D8" w14:textId="77777777" w:rsidR="00824139" w:rsidRPr="00047C1A" w:rsidRDefault="00824139" w:rsidP="00737F0A">
            <w:pPr>
              <w:jc w:val="center"/>
              <w:rPr>
                <w:rFonts w:ascii="CG Times (WN)" w:hAnsi="CG Times (WN)"/>
                <w:lang w:val="en-US"/>
              </w:rPr>
            </w:pPr>
            <w:r>
              <w:rPr>
                <w:rFonts w:ascii="CG Times (WN)" w:hAnsi="CG Times (WN)"/>
                <w:lang w:val="en-US"/>
              </w:rPr>
              <w:t>21.6</w:t>
            </w:r>
          </w:p>
        </w:tc>
        <w:tc>
          <w:tcPr>
            <w:tcW w:w="1412" w:type="dxa"/>
          </w:tcPr>
          <w:p w14:paraId="5232D622" w14:textId="77777777" w:rsidR="00824139" w:rsidRPr="00047C1A" w:rsidRDefault="00824139" w:rsidP="00737F0A">
            <w:pPr>
              <w:jc w:val="center"/>
              <w:rPr>
                <w:rFonts w:ascii="CG Times (WN)" w:hAnsi="CG Times (WN)"/>
                <w:lang w:val="en-US"/>
              </w:rPr>
            </w:pPr>
            <w:r>
              <w:rPr>
                <w:rFonts w:ascii="CG Times (WN)" w:hAnsi="CG Times (WN)"/>
                <w:lang w:val="en-US"/>
              </w:rPr>
              <w:t>178.6</w:t>
            </w:r>
          </w:p>
        </w:tc>
        <w:tc>
          <w:tcPr>
            <w:tcW w:w="1412" w:type="dxa"/>
            <w:shd w:val="clear" w:color="auto" w:fill="auto"/>
          </w:tcPr>
          <w:p w14:paraId="034DC300" w14:textId="77777777" w:rsidR="00824139" w:rsidRPr="00047C1A" w:rsidRDefault="00824139" w:rsidP="00737F0A">
            <w:pPr>
              <w:jc w:val="center"/>
              <w:rPr>
                <w:rFonts w:ascii="CG Times (WN)" w:hAnsi="CG Times (WN)"/>
                <w:lang w:val="en-US"/>
              </w:rPr>
            </w:pPr>
            <w:r>
              <w:rPr>
                <w:rFonts w:ascii="CG Times (WN)" w:hAnsi="CG Times (WN)"/>
                <w:lang w:val="en-US"/>
              </w:rPr>
              <w:t>2.8</w:t>
            </w:r>
          </w:p>
        </w:tc>
      </w:tr>
      <w:tr w:rsidR="00824139" w:rsidRPr="00047C1A" w14:paraId="4DE95F59" w14:textId="77777777" w:rsidTr="00737F0A">
        <w:trPr>
          <w:trHeight w:val="326"/>
          <w:jc w:val="center"/>
        </w:trPr>
        <w:tc>
          <w:tcPr>
            <w:tcW w:w="1287" w:type="dxa"/>
            <w:shd w:val="clear" w:color="auto" w:fill="auto"/>
          </w:tcPr>
          <w:p w14:paraId="5180E2E8" w14:textId="77777777" w:rsidR="00824139" w:rsidRPr="00047C1A" w:rsidRDefault="00824139" w:rsidP="00737F0A">
            <w:pPr>
              <w:jc w:val="center"/>
              <w:rPr>
                <w:rFonts w:ascii="CG Times (WN)" w:hAnsi="CG Times (WN)"/>
                <w:lang w:val="en-US"/>
              </w:rPr>
            </w:pPr>
            <w:r>
              <w:rPr>
                <w:rFonts w:ascii="CG Times (WN)" w:hAnsi="CG Times (WN)"/>
                <w:lang w:val="en-US"/>
              </w:rPr>
              <w:t>500</w:t>
            </w:r>
          </w:p>
        </w:tc>
        <w:tc>
          <w:tcPr>
            <w:tcW w:w="1274" w:type="dxa"/>
            <w:shd w:val="clear" w:color="auto" w:fill="auto"/>
          </w:tcPr>
          <w:p w14:paraId="588DAE74" w14:textId="77777777" w:rsidR="00824139" w:rsidRPr="00047C1A" w:rsidRDefault="00824139" w:rsidP="00737F0A">
            <w:pPr>
              <w:jc w:val="center"/>
              <w:rPr>
                <w:rFonts w:ascii="CG Times (WN)" w:hAnsi="CG Times (WN)"/>
                <w:lang w:val="en-US"/>
              </w:rPr>
            </w:pPr>
            <w:r>
              <w:rPr>
                <w:rFonts w:ascii="CG Times (WN)" w:hAnsi="CG Times (WN)"/>
                <w:lang w:val="en-US"/>
              </w:rPr>
              <w:t>1</w:t>
            </w:r>
          </w:p>
        </w:tc>
        <w:tc>
          <w:tcPr>
            <w:tcW w:w="1226" w:type="dxa"/>
            <w:shd w:val="clear" w:color="auto" w:fill="auto"/>
          </w:tcPr>
          <w:p w14:paraId="4E6A7F9E" w14:textId="77777777" w:rsidR="00824139" w:rsidRPr="00047C1A" w:rsidRDefault="00824139" w:rsidP="00737F0A">
            <w:pPr>
              <w:jc w:val="center"/>
              <w:rPr>
                <w:rFonts w:ascii="CG Times (WN)" w:hAnsi="CG Times (WN)"/>
                <w:lang w:val="en-US"/>
              </w:rPr>
            </w:pPr>
            <w:r>
              <w:rPr>
                <w:rFonts w:ascii="CG Times (WN)" w:hAnsi="CG Times (WN)"/>
                <w:lang w:val="en-US"/>
              </w:rPr>
              <w:t>133.33</w:t>
            </w:r>
          </w:p>
        </w:tc>
        <w:tc>
          <w:tcPr>
            <w:tcW w:w="1289" w:type="dxa"/>
            <w:shd w:val="clear" w:color="auto" w:fill="auto"/>
          </w:tcPr>
          <w:p w14:paraId="66AEA451" w14:textId="77777777" w:rsidR="00824139" w:rsidRPr="00047C1A" w:rsidRDefault="00824139" w:rsidP="00737F0A">
            <w:pPr>
              <w:jc w:val="center"/>
              <w:rPr>
                <w:rFonts w:ascii="CG Times (WN)" w:hAnsi="CG Times (WN)"/>
                <w:lang w:val="en-US"/>
              </w:rPr>
            </w:pPr>
            <w:r>
              <w:rPr>
                <w:rFonts w:ascii="CG Times (WN)" w:hAnsi="CG Times (WN)"/>
                <w:lang w:val="en-US"/>
              </w:rPr>
              <w:t>113.5</w:t>
            </w:r>
          </w:p>
        </w:tc>
        <w:tc>
          <w:tcPr>
            <w:tcW w:w="1315" w:type="dxa"/>
            <w:shd w:val="clear" w:color="auto" w:fill="auto"/>
          </w:tcPr>
          <w:p w14:paraId="54E2A20C" w14:textId="77777777" w:rsidR="00824139" w:rsidRPr="00047C1A" w:rsidRDefault="00824139" w:rsidP="00737F0A">
            <w:pPr>
              <w:jc w:val="center"/>
              <w:rPr>
                <w:rFonts w:ascii="CG Times (WN)" w:hAnsi="CG Times (WN)"/>
                <w:lang w:val="en-US"/>
              </w:rPr>
            </w:pPr>
            <w:r>
              <w:rPr>
                <w:rFonts w:ascii="CG Times (WN)" w:hAnsi="CG Times (WN)"/>
                <w:lang w:val="en-US"/>
              </w:rPr>
              <w:t>110.3</w:t>
            </w:r>
          </w:p>
        </w:tc>
        <w:tc>
          <w:tcPr>
            <w:tcW w:w="1412" w:type="dxa"/>
          </w:tcPr>
          <w:p w14:paraId="156F9269" w14:textId="77777777" w:rsidR="00824139" w:rsidRPr="00047C1A" w:rsidRDefault="00824139" w:rsidP="00737F0A">
            <w:pPr>
              <w:jc w:val="center"/>
              <w:rPr>
                <w:rFonts w:ascii="CG Times (WN)" w:hAnsi="CG Times (WN)"/>
                <w:lang w:val="en-US"/>
              </w:rPr>
            </w:pPr>
            <w:r>
              <w:rPr>
                <w:rFonts w:ascii="CG Times (WN)" w:hAnsi="CG Times (WN)"/>
                <w:lang w:val="en-US"/>
              </w:rPr>
              <w:t>357.1</w:t>
            </w:r>
          </w:p>
        </w:tc>
        <w:tc>
          <w:tcPr>
            <w:tcW w:w="1412" w:type="dxa"/>
            <w:shd w:val="clear" w:color="auto" w:fill="auto"/>
          </w:tcPr>
          <w:p w14:paraId="745076C5" w14:textId="77777777" w:rsidR="00824139" w:rsidRPr="00047C1A" w:rsidRDefault="00824139" w:rsidP="00737F0A">
            <w:pPr>
              <w:jc w:val="center"/>
              <w:rPr>
                <w:rFonts w:ascii="CG Times (WN)" w:hAnsi="CG Times (WN)"/>
                <w:lang w:val="en-US"/>
              </w:rPr>
            </w:pPr>
            <w:r>
              <w:rPr>
                <w:rFonts w:ascii="CG Times (WN)" w:hAnsi="CG Times (WN)"/>
                <w:lang w:val="en-US"/>
              </w:rPr>
              <w:t>16.3</w:t>
            </w:r>
          </w:p>
        </w:tc>
      </w:tr>
      <w:tr w:rsidR="00824139" w:rsidRPr="00047C1A" w14:paraId="2F7CEC00" w14:textId="77777777" w:rsidTr="00737F0A">
        <w:trPr>
          <w:trHeight w:val="326"/>
          <w:jc w:val="center"/>
        </w:trPr>
        <w:tc>
          <w:tcPr>
            <w:tcW w:w="9215" w:type="dxa"/>
            <w:gridSpan w:val="7"/>
          </w:tcPr>
          <w:p w14:paraId="0CFBB5DF" w14:textId="77777777" w:rsidR="00824139" w:rsidRPr="00047C1A" w:rsidRDefault="00824139" w:rsidP="00737F0A">
            <w:pPr>
              <w:rPr>
                <w:rFonts w:ascii="CG Times (WN)" w:hAnsi="CG Times (WN)"/>
                <w:lang w:val="en-US"/>
              </w:rPr>
            </w:pPr>
            <w:r w:rsidRPr="00047C1A">
              <w:rPr>
                <w:rFonts w:ascii="CG Times (WN)" w:hAnsi="CG Times (WN)"/>
                <w:lang w:val="en-US"/>
              </w:rPr>
              <w:t xml:space="preserve">Note: </w:t>
            </w:r>
            <w:r>
              <w:rPr>
                <w:rFonts w:ascii="CG Times (WN)" w:hAnsi="CG Times (WN)"/>
                <w:lang w:val="en-US"/>
              </w:rPr>
              <w:t xml:space="preserve">CP duration is integer multiple of </w:t>
            </w:r>
            <w:r w:rsidRPr="00047C1A">
              <w:rPr>
                <w:rFonts w:ascii="CG Times (WN)" w:hAnsi="CG Times (WN)"/>
                <w:lang w:val="en-US"/>
              </w:rPr>
              <w:t>NCP = 4.73us for the reference subcarrier spacing</w:t>
            </w:r>
            <w:r>
              <w:rPr>
                <w:rFonts w:ascii="CG Times (WN)" w:hAnsi="CG Times (WN)"/>
                <w:lang w:val="en-US"/>
              </w:rPr>
              <w:t xml:space="preserve"> </w:t>
            </w:r>
            <w:r w:rsidRPr="00047C1A">
              <w:rPr>
                <w:rFonts w:ascii="CG Times (WN)" w:hAnsi="CG Times (WN)"/>
                <w:lang w:val="en-US"/>
              </w:rPr>
              <w:t>15kHz.</w:t>
            </w:r>
          </w:p>
        </w:tc>
      </w:tr>
    </w:tbl>
    <w:p w14:paraId="66769A7C" w14:textId="77777777" w:rsidR="00824139" w:rsidRDefault="00824139" w:rsidP="00824139">
      <w:pPr>
        <w:jc w:val="both"/>
        <w:rPr>
          <w:lang w:val="en-US"/>
        </w:rPr>
      </w:pPr>
    </w:p>
    <w:p w14:paraId="6F1162C2" w14:textId="3F4337B3" w:rsidR="00824139" w:rsidRDefault="008D53DC" w:rsidP="00824139">
      <w:pPr>
        <w:jc w:val="both"/>
        <w:rPr>
          <w:lang w:val="en-US"/>
        </w:rPr>
      </w:pPr>
      <w:r w:rsidRPr="008D53DC">
        <w:rPr>
          <w:b/>
          <w:u w:val="single"/>
          <w:lang w:val="en-US"/>
        </w:rPr>
        <w:t>Proposal 5</w:t>
      </w:r>
      <w:r>
        <w:rPr>
          <w:lang w:val="en-US"/>
        </w:rPr>
        <w:t xml:space="preserve">: RAN1 </w:t>
      </w:r>
      <w:r w:rsidR="00D3680F">
        <w:rPr>
          <w:lang w:val="en-US"/>
        </w:rPr>
        <w:t>consider</w:t>
      </w:r>
      <w:r w:rsidR="0086511E">
        <w:rPr>
          <w:lang w:val="en-US"/>
        </w:rPr>
        <w:t>s</w:t>
      </w:r>
      <w:r w:rsidR="00D3680F">
        <w:rPr>
          <w:lang w:val="en-US"/>
        </w:rPr>
        <w:t xml:space="preserve"> reusing</w:t>
      </w:r>
      <w:r>
        <w:rPr>
          <w:lang w:val="en-US"/>
        </w:rPr>
        <w:t xml:space="preserve"> LTE PRACH design for large cell coverage (e.g., </w:t>
      </w:r>
      <w:r w:rsidR="00FB2281">
        <w:rPr>
          <w:lang w:val="en-US"/>
        </w:rPr>
        <w:t>up to</w:t>
      </w:r>
      <w:r>
        <w:rPr>
          <w:lang w:val="en-US"/>
        </w:rPr>
        <w:t xml:space="preserve"> 100km).</w:t>
      </w:r>
    </w:p>
    <w:p w14:paraId="1A91FC2E" w14:textId="3A8DCCBE" w:rsidR="005D2A5F" w:rsidRDefault="00F00CBE" w:rsidP="00F00CBE">
      <w:r w:rsidRPr="00F00CBE">
        <w:rPr>
          <w:b/>
          <w:u w:val="single"/>
        </w:rPr>
        <w:t>Proposal 6:</w:t>
      </w:r>
      <w:r w:rsidRPr="00F00CBE">
        <w:t xml:space="preserve"> RAN1 supports the insertion of cyclic prefix between different symbols that are received with different RX beams at gNB.</w:t>
      </w:r>
    </w:p>
    <w:p w14:paraId="7CB9DAFA" w14:textId="0B5B0D05" w:rsidR="007D64E2" w:rsidRPr="007D64E2" w:rsidRDefault="007D64E2" w:rsidP="00F00CBE">
      <w:r w:rsidRPr="007D64E2">
        <w:rPr>
          <w:b/>
          <w:u w:val="single"/>
        </w:rPr>
        <w:t>Proposal 7</w:t>
      </w:r>
      <w:r w:rsidRPr="007D64E2">
        <w:t>: NR should support a RACH preamble format with multiple OFDM symbols with CP between each symbol where the same RACH sequence is spread with different orthogonal cover codes and placed in the multiple symbols.</w:t>
      </w:r>
    </w:p>
    <w:p w14:paraId="09EE6210" w14:textId="58F74AE2" w:rsidR="007D64E2" w:rsidRPr="007D64E2" w:rsidRDefault="007D64E2" w:rsidP="007D64E2">
      <w:r w:rsidRPr="007D64E2">
        <w:rPr>
          <w:b/>
          <w:u w:val="single"/>
        </w:rPr>
        <w:t xml:space="preserve">Proposal </w:t>
      </w:r>
      <w:r>
        <w:rPr>
          <w:b/>
          <w:u w:val="single"/>
        </w:rPr>
        <w:t>8</w:t>
      </w:r>
      <w:r w:rsidRPr="007D64E2">
        <w:rPr>
          <w:b/>
          <w:u w:val="single"/>
        </w:rPr>
        <w:t>:</w:t>
      </w:r>
      <w:r w:rsidRPr="007D64E2">
        <w:t xml:space="preserve"> In contention free random access, NR supports gNB informing UEs to consecutively retransmit multiple number of Msg1 to improve PRACH detection performance. Each retransmission of Msg1 only happens after the expiration of RAR window.</w:t>
      </w:r>
    </w:p>
    <w:p w14:paraId="1C89FC2E" w14:textId="29B03A79" w:rsidR="005D2A5F" w:rsidRPr="00F00CBE" w:rsidRDefault="005D2A5F" w:rsidP="005D2A5F"/>
    <w:p w14:paraId="3914F4A4" w14:textId="4187CC7B" w:rsidR="004D327B" w:rsidRPr="00282C86" w:rsidRDefault="00417192" w:rsidP="004D327B">
      <w:pPr>
        <w:pStyle w:val="Heading1"/>
        <w:overflowPunct w:val="0"/>
        <w:autoSpaceDE w:val="0"/>
        <w:autoSpaceDN w:val="0"/>
        <w:adjustRightInd w:val="0"/>
        <w:ind w:left="1134" w:hanging="1134"/>
        <w:textAlignment w:val="baseline"/>
        <w:rPr>
          <w:rFonts w:eastAsia="SimSun" w:cs="Arial"/>
          <w:sz w:val="36"/>
          <w:lang w:eastAsia="ja-JP"/>
        </w:rPr>
      </w:pPr>
      <w:r>
        <w:rPr>
          <w:rFonts w:eastAsia="SimSun" w:cs="Arial"/>
          <w:sz w:val="36"/>
          <w:lang w:eastAsia="ja-JP"/>
        </w:rPr>
        <w:t>7</w:t>
      </w:r>
      <w:r w:rsidR="004D327B" w:rsidRPr="00282C86">
        <w:rPr>
          <w:rFonts w:eastAsia="SimSun" w:cs="Arial"/>
          <w:sz w:val="36"/>
          <w:lang w:eastAsia="ja-JP"/>
        </w:rPr>
        <w:t>.</w:t>
      </w:r>
      <w:r w:rsidR="00153526" w:rsidRPr="00282C86">
        <w:rPr>
          <w:rFonts w:eastAsia="SimSun" w:cs="Arial"/>
          <w:sz w:val="36"/>
          <w:lang w:eastAsia="ja-JP"/>
        </w:rPr>
        <w:t xml:space="preserve"> </w:t>
      </w:r>
      <w:r w:rsidR="004D327B" w:rsidRPr="00282C86">
        <w:rPr>
          <w:rFonts w:eastAsia="SimSun" w:cs="Arial"/>
          <w:sz w:val="36"/>
          <w:lang w:eastAsia="ja-JP"/>
        </w:rPr>
        <w:t xml:space="preserve">References </w:t>
      </w:r>
    </w:p>
    <w:p w14:paraId="5C8EFB20" w14:textId="368B52C6" w:rsidR="00576323" w:rsidRPr="001D0CBE" w:rsidRDefault="00E1530E" w:rsidP="00681906">
      <w:pPr>
        <w:numPr>
          <w:ilvl w:val="0"/>
          <w:numId w:val="10"/>
        </w:numPr>
        <w:overflowPunct w:val="0"/>
        <w:autoSpaceDE w:val="0"/>
        <w:autoSpaceDN w:val="0"/>
        <w:adjustRightInd w:val="0"/>
        <w:textAlignment w:val="baseline"/>
      </w:pPr>
      <w:bookmarkStart w:id="16" w:name="_Ref465971593"/>
      <w:bookmarkEnd w:id="0"/>
      <w:r>
        <w:rPr>
          <w:rFonts w:eastAsia="MS Mincho"/>
          <w:lang w:val="en-US" w:eastAsia="ja-JP"/>
        </w:rPr>
        <w:t>R1-1705572</w:t>
      </w:r>
      <w:r w:rsidR="00576323" w:rsidRPr="001D0CBE">
        <w:rPr>
          <w:rFonts w:eastAsia="MS Mincho"/>
          <w:lang w:val="en-US" w:eastAsia="ja-JP"/>
        </w:rPr>
        <w:t>, “</w:t>
      </w:r>
      <w:r w:rsidR="00D22DF2" w:rsidRPr="001D0CBE">
        <w:rPr>
          <w:rFonts w:eastAsia="MS Mincho"/>
          <w:lang w:val="en-US" w:eastAsia="ja-JP"/>
        </w:rPr>
        <w:t>4-step RACH procedure consideration</w:t>
      </w:r>
      <w:r w:rsidR="00576323" w:rsidRPr="001D0CBE">
        <w:rPr>
          <w:rFonts w:eastAsia="MS Mincho"/>
          <w:lang w:val="en-US" w:eastAsia="ja-JP"/>
        </w:rPr>
        <w:t xml:space="preserve">,” </w:t>
      </w:r>
      <w:r w:rsidR="00576323" w:rsidRPr="001D0CBE">
        <w:t>Qualcomm Incorporated</w:t>
      </w:r>
      <w:bookmarkEnd w:id="16"/>
    </w:p>
    <w:p w14:paraId="3681A624" w14:textId="6EC45F6C" w:rsidR="00D40F6D" w:rsidRDefault="00D007A0" w:rsidP="00CC7E0B">
      <w:pPr>
        <w:numPr>
          <w:ilvl w:val="0"/>
          <w:numId w:val="10"/>
        </w:numPr>
        <w:overflowPunct w:val="0"/>
        <w:autoSpaceDE w:val="0"/>
        <w:autoSpaceDN w:val="0"/>
        <w:adjustRightInd w:val="0"/>
        <w:textAlignment w:val="baseline"/>
      </w:pPr>
      <w:r>
        <w:t xml:space="preserve">R1-1613169, “WF on Preamble Format Design”, </w:t>
      </w:r>
      <w:r w:rsidR="00CC7E0B">
        <w:t>3GPP RAN WG1 #87</w:t>
      </w:r>
    </w:p>
    <w:p w14:paraId="56427618" w14:textId="125F581F" w:rsidR="00D40F6D" w:rsidRDefault="00D40F6D" w:rsidP="00CC7E0B">
      <w:pPr>
        <w:numPr>
          <w:ilvl w:val="0"/>
          <w:numId w:val="10"/>
        </w:numPr>
        <w:overflowPunct w:val="0"/>
        <w:autoSpaceDE w:val="0"/>
        <w:autoSpaceDN w:val="0"/>
        <w:adjustRightInd w:val="0"/>
        <w:textAlignment w:val="baseline"/>
      </w:pPr>
      <w:r>
        <w:t>R</w:t>
      </w:r>
      <w:r w:rsidR="00ED0C25">
        <w:t>1</w:t>
      </w:r>
      <w:r>
        <w:t>-1700803, “Beam Recovery Procedure”, Qualcomm Incorporated.</w:t>
      </w:r>
    </w:p>
    <w:p w14:paraId="287C0165" w14:textId="5F6DBEDB" w:rsidR="003D503B" w:rsidRDefault="00CC7E0B" w:rsidP="003D503B">
      <w:pPr>
        <w:numPr>
          <w:ilvl w:val="0"/>
          <w:numId w:val="10"/>
        </w:numPr>
        <w:overflowPunct w:val="0"/>
        <w:autoSpaceDE w:val="0"/>
        <w:autoSpaceDN w:val="0"/>
        <w:adjustRightInd w:val="0"/>
        <w:textAlignment w:val="baseline"/>
      </w:pPr>
      <w:r>
        <w:t>R1-1610986, “WF on Updated Link Level Evaluation Assumptions for RACH Preamble”, 3GPP RAN WG1 #86bis</w:t>
      </w:r>
    </w:p>
    <w:p w14:paraId="434433DD" w14:textId="1954733D" w:rsidR="003D503B" w:rsidRPr="001D0CBE" w:rsidRDefault="003D503B" w:rsidP="003D503B">
      <w:pPr>
        <w:numPr>
          <w:ilvl w:val="0"/>
          <w:numId w:val="10"/>
        </w:numPr>
        <w:overflowPunct w:val="0"/>
        <w:autoSpaceDE w:val="0"/>
        <w:autoSpaceDN w:val="0"/>
        <w:adjustRightInd w:val="0"/>
        <w:textAlignment w:val="baseline"/>
      </w:pPr>
      <w:r>
        <w:t>“Summary of [88-13] email discussion on NR-PRACH sequence design”, 3GPP RAN WG1 #88</w:t>
      </w:r>
      <w:r w:rsidR="00D27A5D">
        <w:t>, Athens, Greece</w:t>
      </w:r>
    </w:p>
    <w:p w14:paraId="0AEDBBB0" w14:textId="0568E356" w:rsidR="0096714E" w:rsidRDefault="00417192" w:rsidP="007B6BA3">
      <w:pPr>
        <w:pStyle w:val="Heading1"/>
      </w:pPr>
      <w:r>
        <w:t>8</w:t>
      </w:r>
      <w:r w:rsidR="0096714E">
        <w:t>. Ap</w:t>
      </w:r>
      <w:r w:rsidR="007B6BA3">
        <w:t>p</w:t>
      </w:r>
      <w:r w:rsidR="0096714E">
        <w:t>endix</w:t>
      </w:r>
    </w:p>
    <w:p w14:paraId="65799663" w14:textId="6ECF12D8" w:rsidR="007B6BA3" w:rsidRDefault="00CC7E0B" w:rsidP="00CC7E0B">
      <w:pPr>
        <w:spacing w:before="120" w:after="120"/>
        <w:ind w:left="852"/>
      </w:pPr>
      <w:r>
        <w:t xml:space="preserve"> Updated Link Level Evaluation Assumptions for RACH Preamble [</w:t>
      </w:r>
      <w:r w:rsidR="003D503B">
        <w:t>4</w:t>
      </w:r>
      <w:r>
        <w:t>]</w:t>
      </w:r>
    </w:p>
    <w:tbl>
      <w:tblPr>
        <w:tblW w:w="8280" w:type="dxa"/>
        <w:tblCellMar>
          <w:left w:w="0" w:type="dxa"/>
          <w:right w:w="0" w:type="dxa"/>
        </w:tblCellMar>
        <w:tblLook w:val="04A0" w:firstRow="1" w:lastRow="0" w:firstColumn="1" w:lastColumn="0" w:noHBand="0" w:noVBand="1"/>
      </w:tblPr>
      <w:tblGrid>
        <w:gridCol w:w="2100"/>
        <w:gridCol w:w="3160"/>
        <w:gridCol w:w="3020"/>
      </w:tblGrid>
      <w:tr w:rsidR="007B6BA3" w14:paraId="2E30394A" w14:textId="77777777" w:rsidTr="00B87E3E">
        <w:trPr>
          <w:trHeight w:val="261"/>
        </w:trPr>
        <w:tc>
          <w:tcPr>
            <w:tcW w:w="210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048B48A2" w14:textId="77777777" w:rsidR="007B6BA3" w:rsidRDefault="007B6BA3" w:rsidP="007B6BA3">
            <w:pPr>
              <w:numPr>
                <w:ilvl w:val="0"/>
                <w:numId w:val="37"/>
              </w:numPr>
              <w:spacing w:before="120" w:after="120"/>
            </w:pPr>
            <w:r>
              <w:rPr>
                <w:b/>
                <w:bCs/>
              </w:rPr>
              <w:t> </w:t>
            </w:r>
          </w:p>
        </w:tc>
        <w:tc>
          <w:tcPr>
            <w:tcW w:w="31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6E6E1B35" w14:textId="77777777" w:rsidR="007B6BA3" w:rsidRDefault="007B6BA3" w:rsidP="007B6BA3">
            <w:pPr>
              <w:numPr>
                <w:ilvl w:val="0"/>
                <w:numId w:val="37"/>
              </w:numPr>
              <w:spacing w:before="120" w:after="120"/>
            </w:pPr>
            <w:r>
              <w:rPr>
                <w:b/>
                <w:bCs/>
              </w:rPr>
              <w:t>Below 6GHz</w:t>
            </w:r>
          </w:p>
        </w:tc>
        <w:tc>
          <w:tcPr>
            <w:tcW w:w="302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1116AE7A" w14:textId="77777777" w:rsidR="007B6BA3" w:rsidRDefault="007B6BA3" w:rsidP="007B6BA3">
            <w:pPr>
              <w:numPr>
                <w:ilvl w:val="0"/>
                <w:numId w:val="37"/>
              </w:numPr>
              <w:spacing w:before="120" w:after="120"/>
            </w:pPr>
            <w:r>
              <w:rPr>
                <w:b/>
                <w:bCs/>
              </w:rPr>
              <w:t>Above 6GHz</w:t>
            </w:r>
          </w:p>
        </w:tc>
      </w:tr>
      <w:tr w:rsidR="007B6BA3" w14:paraId="100A2B26" w14:textId="77777777" w:rsidTr="00B87E3E">
        <w:trPr>
          <w:trHeight w:val="261"/>
        </w:trPr>
        <w:tc>
          <w:tcPr>
            <w:tcW w:w="210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0B12A3DA" w14:textId="77777777" w:rsidR="007B6BA3" w:rsidRDefault="007B6BA3" w:rsidP="007B6BA3">
            <w:pPr>
              <w:numPr>
                <w:ilvl w:val="0"/>
                <w:numId w:val="37"/>
              </w:numPr>
              <w:spacing w:before="120" w:after="120"/>
            </w:pPr>
            <w:r>
              <w:t>Carrier Frequency</w:t>
            </w:r>
          </w:p>
        </w:tc>
        <w:tc>
          <w:tcPr>
            <w:tcW w:w="31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65249F1C" w14:textId="77777777" w:rsidR="007B6BA3" w:rsidRDefault="007B6BA3" w:rsidP="007B6BA3">
            <w:pPr>
              <w:numPr>
                <w:ilvl w:val="0"/>
                <w:numId w:val="37"/>
              </w:numPr>
              <w:spacing w:before="120" w:after="120"/>
            </w:pPr>
            <w:r>
              <w:t>4 GHz</w:t>
            </w:r>
          </w:p>
        </w:tc>
        <w:tc>
          <w:tcPr>
            <w:tcW w:w="302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48F8E8DC" w14:textId="77777777" w:rsidR="007B6BA3" w:rsidRDefault="007B6BA3" w:rsidP="007B6BA3">
            <w:pPr>
              <w:numPr>
                <w:ilvl w:val="0"/>
                <w:numId w:val="37"/>
              </w:numPr>
              <w:spacing w:before="120" w:after="120"/>
            </w:pPr>
            <w:r>
              <w:t>30, 70 GHz</w:t>
            </w:r>
          </w:p>
        </w:tc>
      </w:tr>
      <w:tr w:rsidR="007B6BA3" w14:paraId="720D04EE" w14:textId="77777777" w:rsidTr="00B87E3E">
        <w:trPr>
          <w:trHeight w:val="261"/>
        </w:trPr>
        <w:tc>
          <w:tcPr>
            <w:tcW w:w="210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71260181" w14:textId="77777777" w:rsidR="007B6BA3" w:rsidRDefault="007B6BA3" w:rsidP="007B6BA3">
            <w:pPr>
              <w:numPr>
                <w:ilvl w:val="0"/>
                <w:numId w:val="37"/>
              </w:numPr>
              <w:spacing w:before="120" w:after="120"/>
            </w:pPr>
            <w:r>
              <w:t>Channel Model</w:t>
            </w:r>
          </w:p>
        </w:tc>
        <w:tc>
          <w:tcPr>
            <w:tcW w:w="6180" w:type="dxa"/>
            <w:gridSpan w:val="2"/>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5A14B49D" w14:textId="77777777" w:rsidR="007B6BA3" w:rsidRDefault="007B6BA3" w:rsidP="007B6BA3">
            <w:pPr>
              <w:numPr>
                <w:ilvl w:val="0"/>
                <w:numId w:val="37"/>
              </w:numPr>
              <w:spacing w:before="120" w:after="120"/>
            </w:pPr>
            <w:r>
              <w:t>CDL-C (other CDL models are not precluded), AWGN</w:t>
            </w:r>
          </w:p>
          <w:p w14:paraId="6761C386" w14:textId="77777777" w:rsidR="007B6BA3" w:rsidRDefault="007B6BA3" w:rsidP="007B6BA3">
            <w:pPr>
              <w:numPr>
                <w:ilvl w:val="0"/>
                <w:numId w:val="37"/>
              </w:numPr>
              <w:spacing w:before="120" w:after="120"/>
            </w:pPr>
            <w:r>
              <w:t xml:space="preserve">with delay scaling values of 100 ns </w:t>
            </w:r>
            <w:r>
              <w:rPr>
                <w:b/>
                <w:bCs/>
              </w:rPr>
              <w:t>(mandatory)</w:t>
            </w:r>
            <w:r>
              <w:t xml:space="preserve">, </w:t>
            </w:r>
            <w:r>
              <w:rPr>
                <w:b/>
                <w:bCs/>
              </w:rPr>
              <w:t xml:space="preserve"> </w:t>
            </w:r>
            <w:r>
              <w:t>300 ns</w:t>
            </w:r>
            <w:r>
              <w:rPr>
                <w:b/>
                <w:bCs/>
              </w:rPr>
              <w:t xml:space="preserve"> (optional)  </w:t>
            </w:r>
            <w:r>
              <w:t xml:space="preserve">and 1000 ns </w:t>
            </w:r>
            <w:r>
              <w:rPr>
                <w:b/>
                <w:bCs/>
              </w:rPr>
              <w:t xml:space="preserve">(optional) </w:t>
            </w:r>
            <w:r>
              <w:t>for 4 GHz, 30 ns for 30/70 GHz</w:t>
            </w:r>
          </w:p>
          <w:p w14:paraId="2C96D960" w14:textId="77777777" w:rsidR="007B6BA3" w:rsidRDefault="007B6BA3" w:rsidP="007B6BA3">
            <w:pPr>
              <w:numPr>
                <w:ilvl w:val="0"/>
                <w:numId w:val="37"/>
              </w:numPr>
              <w:spacing w:before="120" w:after="120"/>
            </w:pPr>
            <w:r>
              <w:t>with all combination of ASA and ASD scaling values in sec. 7.7.5.1 in 38.900, for above 6 GHz cases</w:t>
            </w:r>
          </w:p>
          <w:p w14:paraId="321E0EB8" w14:textId="77777777" w:rsidR="007B6BA3" w:rsidRDefault="007B6BA3" w:rsidP="007B6BA3">
            <w:pPr>
              <w:numPr>
                <w:ilvl w:val="0"/>
                <w:numId w:val="37"/>
              </w:numPr>
              <w:spacing w:before="120" w:after="120"/>
            </w:pPr>
            <w:r>
              <w:t xml:space="preserve">ZSA = 5 degree, ZSD = 1 degree </w:t>
            </w:r>
          </w:p>
          <w:p w14:paraId="46277053" w14:textId="77777777" w:rsidR="007B6BA3" w:rsidRDefault="007B6BA3" w:rsidP="007B6BA3">
            <w:pPr>
              <w:numPr>
                <w:ilvl w:val="0"/>
                <w:numId w:val="37"/>
              </w:numPr>
              <w:spacing w:before="120" w:after="120"/>
            </w:pPr>
            <w:r>
              <w:rPr>
                <w:b/>
                <w:bCs/>
              </w:rPr>
              <w:t>The CDL table is translated so that the strongest cluster’s AoD and AoA occur at a random angle for both the antenna panels of TRP and UE in the local coordinate. The value of the random angle is selected to be uniformly distributed from +30 to -30 degree. The random value is chosen independently for both AoD and AoA</w:t>
            </w:r>
          </w:p>
        </w:tc>
      </w:tr>
      <w:tr w:rsidR="007B6BA3" w14:paraId="1C327F63" w14:textId="77777777" w:rsidTr="00B87E3E">
        <w:trPr>
          <w:trHeight w:val="522"/>
        </w:trPr>
        <w:tc>
          <w:tcPr>
            <w:tcW w:w="210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78830410" w14:textId="77777777" w:rsidR="007B6BA3" w:rsidRDefault="007B6BA3" w:rsidP="007B6BA3">
            <w:pPr>
              <w:numPr>
                <w:ilvl w:val="0"/>
                <w:numId w:val="37"/>
              </w:numPr>
              <w:spacing w:before="120" w:after="120"/>
            </w:pPr>
            <w:r>
              <w:t>Antenna Configuration at the TRP</w:t>
            </w:r>
          </w:p>
        </w:tc>
        <w:tc>
          <w:tcPr>
            <w:tcW w:w="31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553FBF57" w14:textId="77777777" w:rsidR="007B6BA3" w:rsidRDefault="007B6BA3" w:rsidP="007B6BA3">
            <w:pPr>
              <w:numPr>
                <w:ilvl w:val="0"/>
                <w:numId w:val="37"/>
              </w:numPr>
              <w:spacing w:before="120" w:after="120"/>
            </w:pPr>
            <w:r>
              <w:t>(1,1,2) with omni-directional antenna element</w:t>
            </w:r>
          </w:p>
        </w:tc>
        <w:tc>
          <w:tcPr>
            <w:tcW w:w="302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099C4B3E" w14:textId="77777777" w:rsidR="007B6BA3" w:rsidRDefault="007B6BA3" w:rsidP="007B6BA3">
            <w:pPr>
              <w:numPr>
                <w:ilvl w:val="0"/>
                <w:numId w:val="37"/>
              </w:numPr>
              <w:spacing w:before="120" w:after="120"/>
            </w:pPr>
            <w:r>
              <w:t>(4,8,2), with directional antenna element (HPBW=65</w:t>
            </w:r>
            <w:r>
              <w:rPr>
                <w:vertAlign w:val="superscript"/>
              </w:rPr>
              <w:t>0</w:t>
            </w:r>
            <w:r>
              <w:t>, directivity 8dB)</w:t>
            </w:r>
          </w:p>
          <w:p w14:paraId="4BFF4CCF" w14:textId="77777777" w:rsidR="007B6BA3" w:rsidRDefault="007B6BA3" w:rsidP="007B6BA3">
            <w:pPr>
              <w:numPr>
                <w:ilvl w:val="0"/>
                <w:numId w:val="37"/>
              </w:numPr>
              <w:spacing w:before="120" w:after="120"/>
            </w:pPr>
            <w:r>
              <w:rPr>
                <w:b/>
                <w:bCs/>
                <w:u w:val="single"/>
              </w:rPr>
              <w:t xml:space="preserve">Optional: </w:t>
            </w:r>
            <w:r>
              <w:rPr>
                <w:b/>
                <w:bCs/>
              </w:rPr>
              <w:t>(M,N,P,Mg,Ng) = (4,8,2,2,2). (d</w:t>
            </w:r>
            <w:r>
              <w:rPr>
                <w:b/>
                <w:bCs/>
                <w:vertAlign w:val="subscript"/>
              </w:rPr>
              <w:t>V</w:t>
            </w:r>
            <w:r>
              <w:rPr>
                <w:b/>
                <w:bCs/>
              </w:rPr>
              <w:t>,d</w:t>
            </w:r>
            <w:r>
              <w:rPr>
                <w:b/>
                <w:bCs/>
                <w:vertAlign w:val="subscript"/>
              </w:rPr>
              <w:t>H</w:t>
            </w:r>
            <w:r>
              <w:rPr>
                <w:b/>
                <w:bCs/>
              </w:rPr>
              <w:t>) = (0.5, 0.5)λ. (d</w:t>
            </w:r>
            <w:r>
              <w:rPr>
                <w:b/>
                <w:bCs/>
                <w:vertAlign w:val="subscript"/>
              </w:rPr>
              <w:t>g,V</w:t>
            </w:r>
            <w:r>
              <w:rPr>
                <w:b/>
                <w:bCs/>
              </w:rPr>
              <w:t>,d</w:t>
            </w:r>
            <w:r>
              <w:rPr>
                <w:b/>
                <w:bCs/>
                <w:vertAlign w:val="subscript"/>
              </w:rPr>
              <w:t>g,H</w:t>
            </w:r>
            <w:r>
              <w:rPr>
                <w:b/>
                <w:bCs/>
              </w:rPr>
              <w:t>) = (2.0, 4.0)λ</w:t>
            </w:r>
          </w:p>
        </w:tc>
      </w:tr>
      <w:tr w:rsidR="007B6BA3" w14:paraId="4BBC9343" w14:textId="77777777" w:rsidTr="00B87E3E">
        <w:trPr>
          <w:trHeight w:val="522"/>
        </w:trPr>
        <w:tc>
          <w:tcPr>
            <w:tcW w:w="210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584DB8CD" w14:textId="77777777" w:rsidR="007B6BA3" w:rsidRDefault="007B6BA3" w:rsidP="007B6BA3">
            <w:pPr>
              <w:numPr>
                <w:ilvl w:val="0"/>
                <w:numId w:val="37"/>
              </w:numPr>
              <w:spacing w:before="120" w:after="120"/>
            </w:pPr>
            <w:r>
              <w:t>Antenna Configuration at the UE</w:t>
            </w:r>
          </w:p>
        </w:tc>
        <w:tc>
          <w:tcPr>
            <w:tcW w:w="31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38B78762" w14:textId="77777777" w:rsidR="007B6BA3" w:rsidRDefault="007B6BA3" w:rsidP="007B6BA3">
            <w:pPr>
              <w:numPr>
                <w:ilvl w:val="0"/>
                <w:numId w:val="37"/>
              </w:numPr>
              <w:spacing w:before="120" w:after="120"/>
            </w:pPr>
            <w:r>
              <w:t>(1,1,2) with omni-directional antenna element</w:t>
            </w:r>
          </w:p>
        </w:tc>
        <w:tc>
          <w:tcPr>
            <w:tcW w:w="302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73D19E8E" w14:textId="77777777" w:rsidR="007B6BA3" w:rsidRDefault="007B6BA3" w:rsidP="007B6BA3">
            <w:pPr>
              <w:numPr>
                <w:ilvl w:val="0"/>
                <w:numId w:val="37"/>
              </w:numPr>
              <w:spacing w:before="120" w:after="120"/>
            </w:pPr>
            <w:r>
              <w:t>(2,4,2), with directional antenna element (HPBW=90</w:t>
            </w:r>
            <w:r>
              <w:rPr>
                <w:vertAlign w:val="superscript"/>
              </w:rPr>
              <w:t>0</w:t>
            </w:r>
            <w:r>
              <w:t>, directivity 5dB)</w:t>
            </w:r>
          </w:p>
        </w:tc>
      </w:tr>
    </w:tbl>
    <w:p w14:paraId="1C6A5DEA" w14:textId="77777777" w:rsidR="007B6BA3" w:rsidRDefault="007B6BA3" w:rsidP="007B6BA3"/>
    <w:p w14:paraId="37A1950D" w14:textId="77777777" w:rsidR="007B6BA3" w:rsidRDefault="007B6BA3" w:rsidP="007B6BA3"/>
    <w:tbl>
      <w:tblPr>
        <w:tblW w:w="6920" w:type="dxa"/>
        <w:tblCellMar>
          <w:left w:w="0" w:type="dxa"/>
          <w:right w:w="0" w:type="dxa"/>
        </w:tblCellMar>
        <w:tblLook w:val="04A0" w:firstRow="1" w:lastRow="0" w:firstColumn="1" w:lastColumn="0" w:noHBand="0" w:noVBand="1"/>
      </w:tblPr>
      <w:tblGrid>
        <w:gridCol w:w="1760"/>
        <w:gridCol w:w="2640"/>
        <w:gridCol w:w="2520"/>
      </w:tblGrid>
      <w:tr w:rsidR="007B6BA3" w14:paraId="361AAD34" w14:textId="77777777" w:rsidTr="00B87E3E">
        <w:trPr>
          <w:trHeight w:val="261"/>
        </w:trPr>
        <w:tc>
          <w:tcPr>
            <w:tcW w:w="17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4CDFF2A8" w14:textId="77777777" w:rsidR="007B6BA3" w:rsidRDefault="007B6BA3" w:rsidP="00B87E3E">
            <w:r>
              <w:rPr>
                <w:b/>
                <w:bCs/>
              </w:rPr>
              <w:t> </w:t>
            </w:r>
          </w:p>
        </w:tc>
        <w:tc>
          <w:tcPr>
            <w:tcW w:w="264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466CF631" w14:textId="77777777" w:rsidR="007B6BA3" w:rsidRDefault="007B6BA3" w:rsidP="00B87E3E">
            <w:r>
              <w:rPr>
                <w:b/>
                <w:bCs/>
              </w:rPr>
              <w:t>Below 6GHz</w:t>
            </w:r>
          </w:p>
        </w:tc>
        <w:tc>
          <w:tcPr>
            <w:tcW w:w="252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5D2D8380" w14:textId="77777777" w:rsidR="007B6BA3" w:rsidRDefault="007B6BA3" w:rsidP="00B87E3E">
            <w:r>
              <w:rPr>
                <w:b/>
                <w:bCs/>
              </w:rPr>
              <w:t>Above 6GHz</w:t>
            </w:r>
          </w:p>
        </w:tc>
      </w:tr>
      <w:tr w:rsidR="007B6BA3" w14:paraId="0AC808FE" w14:textId="77777777" w:rsidTr="00B87E3E">
        <w:trPr>
          <w:trHeight w:val="261"/>
        </w:trPr>
        <w:tc>
          <w:tcPr>
            <w:tcW w:w="17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3873665A" w14:textId="77777777" w:rsidR="007B6BA3" w:rsidRDefault="007B6BA3" w:rsidP="00B87E3E">
            <w:r>
              <w:t>Carrier Frequency</w:t>
            </w:r>
          </w:p>
        </w:tc>
        <w:tc>
          <w:tcPr>
            <w:tcW w:w="264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3E2A68F5" w14:textId="77777777" w:rsidR="007B6BA3" w:rsidRDefault="007B6BA3" w:rsidP="00B87E3E">
            <w:r>
              <w:t>4 GHz</w:t>
            </w:r>
          </w:p>
        </w:tc>
        <w:tc>
          <w:tcPr>
            <w:tcW w:w="252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7C0945CF" w14:textId="77777777" w:rsidR="007B6BA3" w:rsidRDefault="007B6BA3" w:rsidP="00B87E3E">
            <w:r>
              <w:t>30, 70 GHz</w:t>
            </w:r>
          </w:p>
        </w:tc>
      </w:tr>
      <w:tr w:rsidR="007B6BA3" w14:paraId="749B72BC" w14:textId="77777777" w:rsidTr="00B87E3E">
        <w:trPr>
          <w:trHeight w:val="522"/>
        </w:trPr>
        <w:tc>
          <w:tcPr>
            <w:tcW w:w="17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370DB63D" w14:textId="77777777" w:rsidR="007B6BA3" w:rsidRDefault="007B6BA3" w:rsidP="00B87E3E">
            <w:r>
              <w:t>Antenna port virtualization</w:t>
            </w:r>
          </w:p>
        </w:tc>
        <w:tc>
          <w:tcPr>
            <w:tcW w:w="5160" w:type="dxa"/>
            <w:gridSpan w:val="2"/>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24152451" w14:textId="77777777" w:rsidR="007B6BA3" w:rsidRDefault="007B6BA3" w:rsidP="00B87E3E">
            <w:r>
              <w:t xml:space="preserve">Clarified by each proponent in simulation assumptions </w:t>
            </w:r>
          </w:p>
          <w:p w14:paraId="5A1F0F51" w14:textId="77777777" w:rsidR="007B6BA3" w:rsidRDefault="007B6BA3" w:rsidP="00B87E3E">
            <w:r>
              <w:t>(e.g. the beamforming method, beam directions, number of beams)</w:t>
            </w:r>
          </w:p>
        </w:tc>
      </w:tr>
      <w:tr w:rsidR="007B6BA3" w14:paraId="31D0C37E" w14:textId="77777777" w:rsidTr="00B87E3E">
        <w:trPr>
          <w:trHeight w:val="451"/>
        </w:trPr>
        <w:tc>
          <w:tcPr>
            <w:tcW w:w="17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0A8D8E1C" w14:textId="77777777" w:rsidR="007B6BA3" w:rsidRDefault="007B6BA3" w:rsidP="00B87E3E">
            <w:r>
              <w:t>Frequency Offset</w:t>
            </w:r>
          </w:p>
        </w:tc>
        <w:tc>
          <w:tcPr>
            <w:tcW w:w="5160" w:type="dxa"/>
            <w:gridSpan w:val="2"/>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73918CBA" w14:textId="77777777" w:rsidR="007B6BA3" w:rsidRDefault="007B6BA3" w:rsidP="007B6BA3">
            <w:pPr>
              <w:numPr>
                <w:ilvl w:val="0"/>
                <w:numId w:val="38"/>
              </w:numPr>
              <w:spacing w:before="120" w:after="120"/>
            </w:pPr>
            <w:r>
              <w:t>+/- 0.05 ppm at TRP ,  +/-0.1 ppm at UE</w:t>
            </w:r>
          </w:p>
        </w:tc>
      </w:tr>
      <w:tr w:rsidR="007B6BA3" w14:paraId="0DCA144F" w14:textId="77777777" w:rsidTr="00B87E3E">
        <w:trPr>
          <w:trHeight w:val="451"/>
        </w:trPr>
        <w:tc>
          <w:tcPr>
            <w:tcW w:w="17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30E87F6F" w14:textId="77777777" w:rsidR="007B6BA3" w:rsidRDefault="007B6BA3" w:rsidP="00B87E3E">
            <w:r>
              <w:t>UE speed</w:t>
            </w:r>
          </w:p>
        </w:tc>
        <w:tc>
          <w:tcPr>
            <w:tcW w:w="264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626D83D0" w14:textId="77777777" w:rsidR="007B6BA3" w:rsidRDefault="007B6BA3" w:rsidP="00B87E3E">
            <w:r>
              <w:rPr>
                <w:b/>
                <w:bCs/>
              </w:rPr>
              <w:t>3 km/h and 120 km/h  (mandatory)</w:t>
            </w:r>
          </w:p>
          <w:p w14:paraId="1E66AF23" w14:textId="77777777" w:rsidR="007B6BA3" w:rsidRDefault="007B6BA3" w:rsidP="00B87E3E">
            <w:r>
              <w:rPr>
                <w:b/>
                <w:bCs/>
              </w:rPr>
              <w:t xml:space="preserve"> 30km/h and 500km/h (optional)</w:t>
            </w:r>
          </w:p>
        </w:tc>
        <w:tc>
          <w:tcPr>
            <w:tcW w:w="252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64598CC2" w14:textId="77777777" w:rsidR="007B6BA3" w:rsidRDefault="007B6BA3" w:rsidP="007B6BA3">
            <w:pPr>
              <w:numPr>
                <w:ilvl w:val="0"/>
                <w:numId w:val="39"/>
              </w:numPr>
              <w:spacing w:before="120" w:after="120"/>
            </w:pPr>
            <w:r>
              <w:t>3km/h</w:t>
            </w:r>
          </w:p>
          <w:p w14:paraId="5A79CD69" w14:textId="77777777" w:rsidR="007B6BA3" w:rsidRDefault="007B6BA3" w:rsidP="007B6BA3">
            <w:pPr>
              <w:numPr>
                <w:ilvl w:val="0"/>
                <w:numId w:val="39"/>
              </w:numPr>
              <w:spacing w:before="120" w:after="120"/>
            </w:pPr>
            <w:r>
              <w:t>Other values are not precluded</w:t>
            </w:r>
          </w:p>
        </w:tc>
      </w:tr>
      <w:tr w:rsidR="007B6BA3" w14:paraId="0AB2A4EC" w14:textId="77777777" w:rsidTr="00B87E3E">
        <w:trPr>
          <w:trHeight w:val="451"/>
        </w:trPr>
        <w:tc>
          <w:tcPr>
            <w:tcW w:w="17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1C79C20A" w14:textId="77777777" w:rsidR="007B6BA3" w:rsidRDefault="007B6BA3" w:rsidP="00B87E3E">
            <w:r>
              <w:t>UE movement modeling</w:t>
            </w:r>
          </w:p>
        </w:tc>
        <w:tc>
          <w:tcPr>
            <w:tcW w:w="5160" w:type="dxa"/>
            <w:gridSpan w:val="2"/>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0615BAF9" w14:textId="77777777" w:rsidR="007B6BA3" w:rsidRDefault="007B6BA3" w:rsidP="007B6BA3">
            <w:pPr>
              <w:numPr>
                <w:ilvl w:val="0"/>
                <w:numId w:val="40"/>
              </w:numPr>
              <w:spacing w:before="120" w:after="120"/>
            </w:pPr>
            <w:r>
              <w:t>FFS</w:t>
            </w:r>
          </w:p>
        </w:tc>
      </w:tr>
      <w:tr w:rsidR="007B6BA3" w14:paraId="15950501" w14:textId="77777777" w:rsidTr="00B87E3E">
        <w:trPr>
          <w:trHeight w:val="451"/>
        </w:trPr>
        <w:tc>
          <w:tcPr>
            <w:tcW w:w="17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026DA9A3" w14:textId="77777777" w:rsidR="007B6BA3" w:rsidRDefault="007B6BA3" w:rsidP="00B87E3E">
            <w:r>
              <w:t>Initial timing Offset</w:t>
            </w:r>
          </w:p>
        </w:tc>
        <w:tc>
          <w:tcPr>
            <w:tcW w:w="5160" w:type="dxa"/>
            <w:gridSpan w:val="2"/>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441172A9" w14:textId="77777777" w:rsidR="007B6BA3" w:rsidRDefault="007B6BA3" w:rsidP="007B6BA3">
            <w:pPr>
              <w:numPr>
                <w:ilvl w:val="0"/>
                <w:numId w:val="41"/>
              </w:numPr>
              <w:spacing w:before="120" w:after="120"/>
            </w:pPr>
            <w:r>
              <w:t xml:space="preserve">Timing uncertainty derived from cell radius </w:t>
            </w:r>
          </w:p>
          <w:p w14:paraId="6C6889D2" w14:textId="77777777" w:rsidR="007B6BA3" w:rsidRDefault="007B6BA3" w:rsidP="007B6BA3">
            <w:pPr>
              <w:numPr>
                <w:ilvl w:val="1"/>
                <w:numId w:val="41"/>
              </w:numPr>
              <w:spacing w:before="120" w:after="120"/>
            </w:pPr>
            <w:r>
              <w:t>(e.g. for below 6 GHz, [-10us, +10us] for 3km cell radius)</w:t>
            </w:r>
          </w:p>
          <w:p w14:paraId="017C38A0" w14:textId="77777777" w:rsidR="007B6BA3" w:rsidRDefault="007B6BA3" w:rsidP="007B6BA3">
            <w:pPr>
              <w:numPr>
                <w:ilvl w:val="1"/>
                <w:numId w:val="41"/>
              </w:numPr>
              <w:spacing w:before="120" w:after="120"/>
            </w:pPr>
            <w:r>
              <w:t>Companies report the assumed cell radius</w:t>
            </w:r>
          </w:p>
        </w:tc>
      </w:tr>
    </w:tbl>
    <w:p w14:paraId="3592BCDA" w14:textId="3E700989" w:rsidR="007B6BA3" w:rsidRPr="007B6BA3" w:rsidRDefault="007B6BA3" w:rsidP="007B6BA3"/>
    <w:sectPr w:rsidR="007B6BA3" w:rsidRPr="007B6BA3" w:rsidSect="00A36F33">
      <w:footerReference w:type="default" r:id="rId42"/>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F4AAC6" w14:textId="77777777" w:rsidR="004F0999" w:rsidRDefault="004F0999">
      <w:r>
        <w:separator/>
      </w:r>
    </w:p>
  </w:endnote>
  <w:endnote w:type="continuationSeparator" w:id="0">
    <w:p w14:paraId="63966D07" w14:textId="77777777" w:rsidR="004F0999" w:rsidRDefault="004F0999">
      <w:r>
        <w:continuationSeparator/>
      </w:r>
    </w:p>
  </w:endnote>
  <w:endnote w:type="continuationNotice" w:id="1">
    <w:p w14:paraId="171F07E2" w14:textId="77777777" w:rsidR="004F0999" w:rsidRDefault="004F09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1994919954"/>
      <w:docPartObj>
        <w:docPartGallery w:val="Page Numbers (Bottom of Page)"/>
        <w:docPartUnique/>
      </w:docPartObj>
    </w:sdtPr>
    <w:sdtEndPr>
      <w:rPr>
        <w:noProof/>
      </w:rPr>
    </w:sdtEndPr>
    <w:sdtContent>
      <w:p w14:paraId="24ADA6D3" w14:textId="6BEE991C" w:rsidR="00CB3DD8" w:rsidRDefault="00CB3DD8">
        <w:pPr>
          <w:pStyle w:val="Footer"/>
        </w:pPr>
        <w:r>
          <w:rPr>
            <w:noProof w:val="0"/>
          </w:rPr>
          <w:fldChar w:fldCharType="begin"/>
        </w:r>
        <w:r>
          <w:instrText xml:space="preserve"> PAGE   \* MERGEFORMAT </w:instrText>
        </w:r>
        <w:r>
          <w:rPr>
            <w:noProof w:val="0"/>
          </w:rPr>
          <w:fldChar w:fldCharType="separate"/>
        </w:r>
        <w:r w:rsidR="00103AD2">
          <w:t>21</w:t>
        </w:r>
        <w:r>
          <w:fldChar w:fldCharType="end"/>
        </w:r>
      </w:p>
    </w:sdtContent>
  </w:sdt>
  <w:p w14:paraId="14BA2E62" w14:textId="3EEBE7DB" w:rsidR="00CB3DD8" w:rsidRPr="00AD2D76" w:rsidRDefault="00CB3DD8" w:rsidP="00AD2D7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4C0DAE" w14:textId="77777777" w:rsidR="004F0999" w:rsidRDefault="004F0999">
      <w:r>
        <w:separator/>
      </w:r>
    </w:p>
  </w:footnote>
  <w:footnote w:type="continuationSeparator" w:id="0">
    <w:p w14:paraId="6D344C71" w14:textId="77777777" w:rsidR="004F0999" w:rsidRDefault="004F0999">
      <w:r>
        <w:continuationSeparator/>
      </w:r>
    </w:p>
  </w:footnote>
  <w:footnote w:type="continuationNotice" w:id="1">
    <w:p w14:paraId="74E10B41" w14:textId="77777777" w:rsidR="004F0999" w:rsidRDefault="004F0999">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9" type="#_x0000_t75" style="width:15.75pt;height:15.75pt" o:bullet="t">
        <v:imagedata r:id="rId1" o:title="artA410"/>
      </v:shape>
    </w:pict>
  </w:numPicBullet>
  <w:abstractNum w:abstractNumId="0" w15:restartNumberingAfterBreak="0">
    <w:nsid w:val="00000003"/>
    <w:multiLevelType w:val="singleLevel"/>
    <w:tmpl w:val="00000003"/>
    <w:name w:val="WW8Num3"/>
    <w:lvl w:ilvl="0">
      <w:start w:val="1"/>
      <w:numFmt w:val="decimal"/>
      <w:lvlText w:val="[%1]"/>
      <w:lvlJc w:val="left"/>
      <w:pPr>
        <w:tabs>
          <w:tab w:val="num" w:pos="360"/>
        </w:tabs>
        <w:ind w:left="357" w:hanging="357"/>
      </w:pPr>
    </w:lvl>
  </w:abstractNum>
  <w:abstractNum w:abstractNumId="1" w15:restartNumberingAfterBreak="0">
    <w:nsid w:val="0166480F"/>
    <w:multiLevelType w:val="hybridMultilevel"/>
    <w:tmpl w:val="7804C7BC"/>
    <w:lvl w:ilvl="0" w:tplc="21B2FDF0">
      <w:start w:val="1"/>
      <w:numFmt w:val="bullet"/>
      <w:lvlText w:val="o"/>
      <w:lvlJc w:val="left"/>
      <w:pPr>
        <w:tabs>
          <w:tab w:val="num" w:pos="720"/>
        </w:tabs>
        <w:ind w:left="720" w:hanging="360"/>
      </w:pPr>
      <w:rPr>
        <w:rFonts w:ascii="Courier New" w:hAnsi="Courier New" w:cs="Times New Roman" w:hint="default"/>
      </w:rPr>
    </w:lvl>
    <w:lvl w:ilvl="1" w:tplc="645EE82A">
      <w:start w:val="1"/>
      <w:numFmt w:val="bullet"/>
      <w:lvlText w:val="o"/>
      <w:lvlJc w:val="left"/>
      <w:pPr>
        <w:tabs>
          <w:tab w:val="num" w:pos="1440"/>
        </w:tabs>
        <w:ind w:left="1440" w:hanging="360"/>
      </w:pPr>
      <w:rPr>
        <w:rFonts w:ascii="Courier New" w:hAnsi="Courier New" w:cs="Times New Roman" w:hint="default"/>
      </w:rPr>
    </w:lvl>
    <w:lvl w:ilvl="2" w:tplc="349E0D8C">
      <w:start w:val="1"/>
      <w:numFmt w:val="bullet"/>
      <w:lvlText w:val="o"/>
      <w:lvlJc w:val="left"/>
      <w:pPr>
        <w:tabs>
          <w:tab w:val="num" w:pos="2160"/>
        </w:tabs>
        <w:ind w:left="2160" w:hanging="360"/>
      </w:pPr>
      <w:rPr>
        <w:rFonts w:ascii="Courier New" w:hAnsi="Courier New" w:cs="Times New Roman" w:hint="default"/>
      </w:rPr>
    </w:lvl>
    <w:lvl w:ilvl="3" w:tplc="349A60A8">
      <w:start w:val="1"/>
      <w:numFmt w:val="bullet"/>
      <w:lvlText w:val="o"/>
      <w:lvlJc w:val="left"/>
      <w:pPr>
        <w:tabs>
          <w:tab w:val="num" w:pos="2880"/>
        </w:tabs>
        <w:ind w:left="2880" w:hanging="360"/>
      </w:pPr>
      <w:rPr>
        <w:rFonts w:ascii="Courier New" w:hAnsi="Courier New" w:cs="Times New Roman" w:hint="default"/>
      </w:rPr>
    </w:lvl>
    <w:lvl w:ilvl="4" w:tplc="8B408556">
      <w:start w:val="1"/>
      <w:numFmt w:val="bullet"/>
      <w:lvlText w:val="o"/>
      <w:lvlJc w:val="left"/>
      <w:pPr>
        <w:tabs>
          <w:tab w:val="num" w:pos="3600"/>
        </w:tabs>
        <w:ind w:left="3600" w:hanging="360"/>
      </w:pPr>
      <w:rPr>
        <w:rFonts w:ascii="Courier New" w:hAnsi="Courier New" w:cs="Times New Roman" w:hint="default"/>
      </w:rPr>
    </w:lvl>
    <w:lvl w:ilvl="5" w:tplc="BA5E2382">
      <w:start w:val="1"/>
      <w:numFmt w:val="bullet"/>
      <w:lvlText w:val="o"/>
      <w:lvlJc w:val="left"/>
      <w:pPr>
        <w:tabs>
          <w:tab w:val="num" w:pos="4320"/>
        </w:tabs>
        <w:ind w:left="4320" w:hanging="360"/>
      </w:pPr>
      <w:rPr>
        <w:rFonts w:ascii="Courier New" w:hAnsi="Courier New" w:cs="Times New Roman" w:hint="default"/>
      </w:rPr>
    </w:lvl>
    <w:lvl w:ilvl="6" w:tplc="A6720DE4">
      <w:start w:val="1"/>
      <w:numFmt w:val="bullet"/>
      <w:lvlText w:val="o"/>
      <w:lvlJc w:val="left"/>
      <w:pPr>
        <w:tabs>
          <w:tab w:val="num" w:pos="5040"/>
        </w:tabs>
        <w:ind w:left="5040" w:hanging="360"/>
      </w:pPr>
      <w:rPr>
        <w:rFonts w:ascii="Courier New" w:hAnsi="Courier New" w:cs="Times New Roman" w:hint="default"/>
      </w:rPr>
    </w:lvl>
    <w:lvl w:ilvl="7" w:tplc="3ED835E6">
      <w:start w:val="1"/>
      <w:numFmt w:val="bullet"/>
      <w:lvlText w:val="o"/>
      <w:lvlJc w:val="left"/>
      <w:pPr>
        <w:tabs>
          <w:tab w:val="num" w:pos="5760"/>
        </w:tabs>
        <w:ind w:left="5760" w:hanging="360"/>
      </w:pPr>
      <w:rPr>
        <w:rFonts w:ascii="Courier New" w:hAnsi="Courier New" w:cs="Times New Roman" w:hint="default"/>
      </w:rPr>
    </w:lvl>
    <w:lvl w:ilvl="8" w:tplc="054ED01C">
      <w:start w:val="1"/>
      <w:numFmt w:val="bullet"/>
      <w:lvlText w:val="o"/>
      <w:lvlJc w:val="left"/>
      <w:pPr>
        <w:tabs>
          <w:tab w:val="num" w:pos="6480"/>
        </w:tabs>
        <w:ind w:left="6480" w:hanging="360"/>
      </w:pPr>
      <w:rPr>
        <w:rFonts w:ascii="Courier New" w:hAnsi="Courier New" w:cs="Times New Roman"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271A43"/>
    <w:multiLevelType w:val="hybridMultilevel"/>
    <w:tmpl w:val="44D2B1AE"/>
    <w:lvl w:ilvl="0" w:tplc="76AABA72">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DD5F2B"/>
    <w:multiLevelType w:val="multilevel"/>
    <w:tmpl w:val="D90EA234"/>
    <w:lvl w:ilvl="0">
      <w:start w:val="1"/>
      <w:numFmt w:val="decimal"/>
      <w:suff w:val="nothing"/>
      <w:lvlText w:val="%1  "/>
      <w:lvlJc w:val="left"/>
      <w:pPr>
        <w:ind w:left="3970" w:firstLine="0"/>
      </w:pPr>
      <w:rPr>
        <w:rFonts w:ascii="Arial" w:eastAsia="SimHei" w:hAnsi="Arial" w:hint="default"/>
        <w:b w:val="0"/>
        <w:i w:val="0"/>
        <w:sz w:val="36"/>
        <w:szCs w:val="36"/>
        <w:lang w:val="en-GB"/>
      </w:rPr>
    </w:lvl>
    <w:lvl w:ilvl="1">
      <w:start w:val="1"/>
      <w:numFmt w:val="decimal"/>
      <w:suff w:val="nothing"/>
      <w:lvlText w:val="%1.%2  "/>
      <w:lvlJc w:val="left"/>
      <w:pPr>
        <w:ind w:left="90"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0D826E5B"/>
    <w:multiLevelType w:val="hybridMultilevel"/>
    <w:tmpl w:val="EA0A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CF609E"/>
    <w:multiLevelType w:val="multilevel"/>
    <w:tmpl w:val="926248E2"/>
    <w:lvl w:ilvl="0">
      <w:start w:val="2"/>
      <w:numFmt w:val="decimal"/>
      <w:lvlText w:val="%1."/>
      <w:lvlJc w:val="left"/>
      <w:pPr>
        <w:ind w:left="456" w:hanging="456"/>
      </w:pPr>
      <w:rPr>
        <w:rFonts w:hint="default"/>
      </w:rPr>
    </w:lvl>
    <w:lvl w:ilvl="1">
      <w:start w:val="1"/>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7200" w:hanging="144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2240" w:hanging="2160"/>
      </w:pPr>
      <w:rPr>
        <w:rFonts w:hint="default"/>
      </w:rPr>
    </w:lvl>
    <w:lvl w:ilvl="8">
      <w:start w:val="1"/>
      <w:numFmt w:val="decimal"/>
      <w:lvlText w:val="%1.%2.%3.%4.%5.%6.%7.%8.%9."/>
      <w:lvlJc w:val="left"/>
      <w:pPr>
        <w:ind w:left="13680" w:hanging="2160"/>
      </w:pPr>
      <w:rPr>
        <w:rFonts w:hint="default"/>
      </w:rPr>
    </w:lvl>
  </w:abstractNum>
  <w:abstractNum w:abstractNumId="8"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3D33C06"/>
    <w:multiLevelType w:val="hybridMultilevel"/>
    <w:tmpl w:val="0644DDCA"/>
    <w:lvl w:ilvl="0" w:tplc="349CC4FA">
      <w:start w:val="1"/>
      <w:numFmt w:val="bullet"/>
      <w:lvlText w:val="-"/>
      <w:lvlJc w:val="left"/>
      <w:pPr>
        <w:tabs>
          <w:tab w:val="num" w:pos="720"/>
        </w:tabs>
        <w:ind w:left="720" w:hanging="360"/>
      </w:pPr>
      <w:rPr>
        <w:rFonts w:ascii="Arial" w:hAnsi="Arial" w:hint="default"/>
      </w:rPr>
    </w:lvl>
    <w:lvl w:ilvl="1" w:tplc="1E32ABFA" w:tentative="1">
      <w:start w:val="1"/>
      <w:numFmt w:val="bullet"/>
      <w:lvlText w:val="-"/>
      <w:lvlJc w:val="left"/>
      <w:pPr>
        <w:tabs>
          <w:tab w:val="num" w:pos="1440"/>
        </w:tabs>
        <w:ind w:left="1440" w:hanging="360"/>
      </w:pPr>
      <w:rPr>
        <w:rFonts w:ascii="Arial" w:hAnsi="Arial" w:hint="default"/>
      </w:rPr>
    </w:lvl>
    <w:lvl w:ilvl="2" w:tplc="341C8106" w:tentative="1">
      <w:start w:val="1"/>
      <w:numFmt w:val="bullet"/>
      <w:lvlText w:val="-"/>
      <w:lvlJc w:val="left"/>
      <w:pPr>
        <w:tabs>
          <w:tab w:val="num" w:pos="2160"/>
        </w:tabs>
        <w:ind w:left="2160" w:hanging="360"/>
      </w:pPr>
      <w:rPr>
        <w:rFonts w:ascii="Arial" w:hAnsi="Arial" w:hint="default"/>
      </w:rPr>
    </w:lvl>
    <w:lvl w:ilvl="3" w:tplc="66CC347A" w:tentative="1">
      <w:start w:val="1"/>
      <w:numFmt w:val="bullet"/>
      <w:lvlText w:val="-"/>
      <w:lvlJc w:val="left"/>
      <w:pPr>
        <w:tabs>
          <w:tab w:val="num" w:pos="2880"/>
        </w:tabs>
        <w:ind w:left="2880" w:hanging="360"/>
      </w:pPr>
      <w:rPr>
        <w:rFonts w:ascii="Arial" w:hAnsi="Arial" w:hint="default"/>
      </w:rPr>
    </w:lvl>
    <w:lvl w:ilvl="4" w:tplc="B7F26E2E" w:tentative="1">
      <w:start w:val="1"/>
      <w:numFmt w:val="bullet"/>
      <w:lvlText w:val="-"/>
      <w:lvlJc w:val="left"/>
      <w:pPr>
        <w:tabs>
          <w:tab w:val="num" w:pos="3600"/>
        </w:tabs>
        <w:ind w:left="3600" w:hanging="360"/>
      </w:pPr>
      <w:rPr>
        <w:rFonts w:ascii="Arial" w:hAnsi="Arial" w:hint="default"/>
      </w:rPr>
    </w:lvl>
    <w:lvl w:ilvl="5" w:tplc="4D86A66A" w:tentative="1">
      <w:start w:val="1"/>
      <w:numFmt w:val="bullet"/>
      <w:lvlText w:val="-"/>
      <w:lvlJc w:val="left"/>
      <w:pPr>
        <w:tabs>
          <w:tab w:val="num" w:pos="4320"/>
        </w:tabs>
        <w:ind w:left="4320" w:hanging="360"/>
      </w:pPr>
      <w:rPr>
        <w:rFonts w:ascii="Arial" w:hAnsi="Arial" w:hint="default"/>
      </w:rPr>
    </w:lvl>
    <w:lvl w:ilvl="6" w:tplc="A4B4FEF2" w:tentative="1">
      <w:start w:val="1"/>
      <w:numFmt w:val="bullet"/>
      <w:lvlText w:val="-"/>
      <w:lvlJc w:val="left"/>
      <w:pPr>
        <w:tabs>
          <w:tab w:val="num" w:pos="5040"/>
        </w:tabs>
        <w:ind w:left="5040" w:hanging="360"/>
      </w:pPr>
      <w:rPr>
        <w:rFonts w:ascii="Arial" w:hAnsi="Arial" w:hint="default"/>
      </w:rPr>
    </w:lvl>
    <w:lvl w:ilvl="7" w:tplc="54D00784" w:tentative="1">
      <w:start w:val="1"/>
      <w:numFmt w:val="bullet"/>
      <w:lvlText w:val="-"/>
      <w:lvlJc w:val="left"/>
      <w:pPr>
        <w:tabs>
          <w:tab w:val="num" w:pos="5760"/>
        </w:tabs>
        <w:ind w:left="5760" w:hanging="360"/>
      </w:pPr>
      <w:rPr>
        <w:rFonts w:ascii="Arial" w:hAnsi="Arial" w:hint="default"/>
      </w:rPr>
    </w:lvl>
    <w:lvl w:ilvl="8" w:tplc="961AEC8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3FA0EEC"/>
    <w:multiLevelType w:val="hybridMultilevel"/>
    <w:tmpl w:val="5A3C08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6016B6"/>
    <w:multiLevelType w:val="hybridMultilevel"/>
    <w:tmpl w:val="F4A01FB8"/>
    <w:lvl w:ilvl="0" w:tplc="39D4FFC2">
      <w:start w:val="1"/>
      <w:numFmt w:val="bullet"/>
      <w:lvlText w:val="-"/>
      <w:lvlJc w:val="left"/>
      <w:pPr>
        <w:tabs>
          <w:tab w:val="num" w:pos="720"/>
        </w:tabs>
        <w:ind w:left="720" w:hanging="360"/>
      </w:pPr>
      <w:rPr>
        <w:rFonts w:ascii="Arial" w:hAnsi="Arial" w:hint="default"/>
      </w:rPr>
    </w:lvl>
    <w:lvl w:ilvl="1" w:tplc="4F5E2186" w:tentative="1">
      <w:start w:val="1"/>
      <w:numFmt w:val="bullet"/>
      <w:lvlText w:val="-"/>
      <w:lvlJc w:val="left"/>
      <w:pPr>
        <w:tabs>
          <w:tab w:val="num" w:pos="1440"/>
        </w:tabs>
        <w:ind w:left="1440" w:hanging="360"/>
      </w:pPr>
      <w:rPr>
        <w:rFonts w:ascii="Arial" w:hAnsi="Arial" w:hint="default"/>
      </w:rPr>
    </w:lvl>
    <w:lvl w:ilvl="2" w:tplc="7DC8E124" w:tentative="1">
      <w:start w:val="1"/>
      <w:numFmt w:val="bullet"/>
      <w:lvlText w:val="-"/>
      <w:lvlJc w:val="left"/>
      <w:pPr>
        <w:tabs>
          <w:tab w:val="num" w:pos="2160"/>
        </w:tabs>
        <w:ind w:left="2160" w:hanging="360"/>
      </w:pPr>
      <w:rPr>
        <w:rFonts w:ascii="Arial" w:hAnsi="Arial" w:hint="default"/>
      </w:rPr>
    </w:lvl>
    <w:lvl w:ilvl="3" w:tplc="A5761734" w:tentative="1">
      <w:start w:val="1"/>
      <w:numFmt w:val="bullet"/>
      <w:lvlText w:val="-"/>
      <w:lvlJc w:val="left"/>
      <w:pPr>
        <w:tabs>
          <w:tab w:val="num" w:pos="2880"/>
        </w:tabs>
        <w:ind w:left="2880" w:hanging="360"/>
      </w:pPr>
      <w:rPr>
        <w:rFonts w:ascii="Arial" w:hAnsi="Arial" w:hint="default"/>
      </w:rPr>
    </w:lvl>
    <w:lvl w:ilvl="4" w:tplc="80688418" w:tentative="1">
      <w:start w:val="1"/>
      <w:numFmt w:val="bullet"/>
      <w:lvlText w:val="-"/>
      <w:lvlJc w:val="left"/>
      <w:pPr>
        <w:tabs>
          <w:tab w:val="num" w:pos="3600"/>
        </w:tabs>
        <w:ind w:left="3600" w:hanging="360"/>
      </w:pPr>
      <w:rPr>
        <w:rFonts w:ascii="Arial" w:hAnsi="Arial" w:hint="default"/>
      </w:rPr>
    </w:lvl>
    <w:lvl w:ilvl="5" w:tplc="17E89B60" w:tentative="1">
      <w:start w:val="1"/>
      <w:numFmt w:val="bullet"/>
      <w:lvlText w:val="-"/>
      <w:lvlJc w:val="left"/>
      <w:pPr>
        <w:tabs>
          <w:tab w:val="num" w:pos="4320"/>
        </w:tabs>
        <w:ind w:left="4320" w:hanging="360"/>
      </w:pPr>
      <w:rPr>
        <w:rFonts w:ascii="Arial" w:hAnsi="Arial" w:hint="default"/>
      </w:rPr>
    </w:lvl>
    <w:lvl w:ilvl="6" w:tplc="6296A3C8" w:tentative="1">
      <w:start w:val="1"/>
      <w:numFmt w:val="bullet"/>
      <w:lvlText w:val="-"/>
      <w:lvlJc w:val="left"/>
      <w:pPr>
        <w:tabs>
          <w:tab w:val="num" w:pos="5040"/>
        </w:tabs>
        <w:ind w:left="5040" w:hanging="360"/>
      </w:pPr>
      <w:rPr>
        <w:rFonts w:ascii="Arial" w:hAnsi="Arial" w:hint="default"/>
      </w:rPr>
    </w:lvl>
    <w:lvl w:ilvl="7" w:tplc="AF7A70B2" w:tentative="1">
      <w:start w:val="1"/>
      <w:numFmt w:val="bullet"/>
      <w:lvlText w:val="-"/>
      <w:lvlJc w:val="left"/>
      <w:pPr>
        <w:tabs>
          <w:tab w:val="num" w:pos="5760"/>
        </w:tabs>
        <w:ind w:left="5760" w:hanging="360"/>
      </w:pPr>
      <w:rPr>
        <w:rFonts w:ascii="Arial" w:hAnsi="Arial" w:hint="default"/>
      </w:rPr>
    </w:lvl>
    <w:lvl w:ilvl="8" w:tplc="D42E9BB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A6D09F3"/>
    <w:multiLevelType w:val="hybridMultilevel"/>
    <w:tmpl w:val="CD860494"/>
    <w:lvl w:ilvl="0" w:tplc="255E073A">
      <w:start w:val="1"/>
      <w:numFmt w:val="bullet"/>
      <w:lvlText w:val="o"/>
      <w:lvlJc w:val="left"/>
      <w:pPr>
        <w:tabs>
          <w:tab w:val="num" w:pos="720"/>
        </w:tabs>
        <w:ind w:left="720" w:hanging="360"/>
      </w:pPr>
      <w:rPr>
        <w:rFonts w:ascii="Courier New" w:hAnsi="Courier New" w:hint="default"/>
      </w:rPr>
    </w:lvl>
    <w:lvl w:ilvl="1" w:tplc="81868098" w:tentative="1">
      <w:start w:val="1"/>
      <w:numFmt w:val="bullet"/>
      <w:lvlText w:val="o"/>
      <w:lvlJc w:val="left"/>
      <w:pPr>
        <w:tabs>
          <w:tab w:val="num" w:pos="1440"/>
        </w:tabs>
        <w:ind w:left="1440" w:hanging="360"/>
      </w:pPr>
      <w:rPr>
        <w:rFonts w:ascii="Courier New" w:hAnsi="Courier New" w:hint="default"/>
      </w:rPr>
    </w:lvl>
    <w:lvl w:ilvl="2" w:tplc="A64C1D82" w:tentative="1">
      <w:start w:val="1"/>
      <w:numFmt w:val="bullet"/>
      <w:lvlText w:val="o"/>
      <w:lvlJc w:val="left"/>
      <w:pPr>
        <w:tabs>
          <w:tab w:val="num" w:pos="2160"/>
        </w:tabs>
        <w:ind w:left="2160" w:hanging="360"/>
      </w:pPr>
      <w:rPr>
        <w:rFonts w:ascii="Courier New" w:hAnsi="Courier New" w:hint="default"/>
      </w:rPr>
    </w:lvl>
    <w:lvl w:ilvl="3" w:tplc="7840A9B6" w:tentative="1">
      <w:start w:val="1"/>
      <w:numFmt w:val="bullet"/>
      <w:lvlText w:val="o"/>
      <w:lvlJc w:val="left"/>
      <w:pPr>
        <w:tabs>
          <w:tab w:val="num" w:pos="2880"/>
        </w:tabs>
        <w:ind w:left="2880" w:hanging="360"/>
      </w:pPr>
      <w:rPr>
        <w:rFonts w:ascii="Courier New" w:hAnsi="Courier New" w:hint="default"/>
      </w:rPr>
    </w:lvl>
    <w:lvl w:ilvl="4" w:tplc="215E6302" w:tentative="1">
      <w:start w:val="1"/>
      <w:numFmt w:val="bullet"/>
      <w:lvlText w:val="o"/>
      <w:lvlJc w:val="left"/>
      <w:pPr>
        <w:tabs>
          <w:tab w:val="num" w:pos="3600"/>
        </w:tabs>
        <w:ind w:left="3600" w:hanging="360"/>
      </w:pPr>
      <w:rPr>
        <w:rFonts w:ascii="Courier New" w:hAnsi="Courier New" w:hint="default"/>
      </w:rPr>
    </w:lvl>
    <w:lvl w:ilvl="5" w:tplc="AA9A6E8E" w:tentative="1">
      <w:start w:val="1"/>
      <w:numFmt w:val="bullet"/>
      <w:lvlText w:val="o"/>
      <w:lvlJc w:val="left"/>
      <w:pPr>
        <w:tabs>
          <w:tab w:val="num" w:pos="4320"/>
        </w:tabs>
        <w:ind w:left="4320" w:hanging="360"/>
      </w:pPr>
      <w:rPr>
        <w:rFonts w:ascii="Courier New" w:hAnsi="Courier New" w:hint="default"/>
      </w:rPr>
    </w:lvl>
    <w:lvl w:ilvl="6" w:tplc="9AAADE28" w:tentative="1">
      <w:start w:val="1"/>
      <w:numFmt w:val="bullet"/>
      <w:lvlText w:val="o"/>
      <w:lvlJc w:val="left"/>
      <w:pPr>
        <w:tabs>
          <w:tab w:val="num" w:pos="5040"/>
        </w:tabs>
        <w:ind w:left="5040" w:hanging="360"/>
      </w:pPr>
      <w:rPr>
        <w:rFonts w:ascii="Courier New" w:hAnsi="Courier New" w:hint="default"/>
      </w:rPr>
    </w:lvl>
    <w:lvl w:ilvl="7" w:tplc="4EEACE36" w:tentative="1">
      <w:start w:val="1"/>
      <w:numFmt w:val="bullet"/>
      <w:lvlText w:val="o"/>
      <w:lvlJc w:val="left"/>
      <w:pPr>
        <w:tabs>
          <w:tab w:val="num" w:pos="5760"/>
        </w:tabs>
        <w:ind w:left="5760" w:hanging="360"/>
      </w:pPr>
      <w:rPr>
        <w:rFonts w:ascii="Courier New" w:hAnsi="Courier New" w:hint="default"/>
      </w:rPr>
    </w:lvl>
    <w:lvl w:ilvl="8" w:tplc="AD5C2FAC" w:tentative="1">
      <w:start w:val="1"/>
      <w:numFmt w:val="bullet"/>
      <w:lvlText w:val="o"/>
      <w:lvlJc w:val="left"/>
      <w:pPr>
        <w:tabs>
          <w:tab w:val="num" w:pos="6480"/>
        </w:tabs>
        <w:ind w:left="6480" w:hanging="360"/>
      </w:pPr>
      <w:rPr>
        <w:rFonts w:ascii="Courier New" w:hAnsi="Courier New" w:hint="default"/>
      </w:rPr>
    </w:lvl>
  </w:abstractNum>
  <w:abstractNum w:abstractNumId="13" w15:restartNumberingAfterBreak="0">
    <w:nsid w:val="1B803501"/>
    <w:multiLevelType w:val="hybridMultilevel"/>
    <w:tmpl w:val="44480770"/>
    <w:lvl w:ilvl="0" w:tplc="F71EEF7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0D130E1"/>
    <w:multiLevelType w:val="hybridMultilevel"/>
    <w:tmpl w:val="F62825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E52A88"/>
    <w:multiLevelType w:val="hybridMultilevel"/>
    <w:tmpl w:val="C1DA761A"/>
    <w:lvl w:ilvl="0" w:tplc="451EF7D4">
      <w:start w:val="1"/>
      <w:numFmt w:val="bullet"/>
      <w:lvlText w:val="o"/>
      <w:lvlJc w:val="left"/>
      <w:pPr>
        <w:tabs>
          <w:tab w:val="num" w:pos="720"/>
        </w:tabs>
        <w:ind w:left="720" w:hanging="360"/>
      </w:pPr>
      <w:rPr>
        <w:rFonts w:ascii="Courier New" w:hAnsi="Courier New" w:hint="default"/>
      </w:rPr>
    </w:lvl>
    <w:lvl w:ilvl="1" w:tplc="4AE21C08">
      <w:start w:val="53"/>
      <w:numFmt w:val="bullet"/>
      <w:lvlText w:val="o"/>
      <w:lvlJc w:val="left"/>
      <w:pPr>
        <w:tabs>
          <w:tab w:val="num" w:pos="1440"/>
        </w:tabs>
        <w:ind w:left="1440" w:hanging="360"/>
      </w:pPr>
      <w:rPr>
        <w:rFonts w:ascii="Courier New" w:hAnsi="Courier New" w:hint="default"/>
      </w:rPr>
    </w:lvl>
    <w:lvl w:ilvl="2" w:tplc="EA1A9E5E" w:tentative="1">
      <w:start w:val="1"/>
      <w:numFmt w:val="bullet"/>
      <w:lvlText w:val="o"/>
      <w:lvlJc w:val="left"/>
      <w:pPr>
        <w:tabs>
          <w:tab w:val="num" w:pos="2160"/>
        </w:tabs>
        <w:ind w:left="2160" w:hanging="360"/>
      </w:pPr>
      <w:rPr>
        <w:rFonts w:ascii="Courier New" w:hAnsi="Courier New" w:hint="default"/>
      </w:rPr>
    </w:lvl>
    <w:lvl w:ilvl="3" w:tplc="02B8C564" w:tentative="1">
      <w:start w:val="1"/>
      <w:numFmt w:val="bullet"/>
      <w:lvlText w:val="o"/>
      <w:lvlJc w:val="left"/>
      <w:pPr>
        <w:tabs>
          <w:tab w:val="num" w:pos="2880"/>
        </w:tabs>
        <w:ind w:left="2880" w:hanging="360"/>
      </w:pPr>
      <w:rPr>
        <w:rFonts w:ascii="Courier New" w:hAnsi="Courier New" w:hint="default"/>
      </w:rPr>
    </w:lvl>
    <w:lvl w:ilvl="4" w:tplc="05E463FE" w:tentative="1">
      <w:start w:val="1"/>
      <w:numFmt w:val="bullet"/>
      <w:lvlText w:val="o"/>
      <w:lvlJc w:val="left"/>
      <w:pPr>
        <w:tabs>
          <w:tab w:val="num" w:pos="3600"/>
        </w:tabs>
        <w:ind w:left="3600" w:hanging="360"/>
      </w:pPr>
      <w:rPr>
        <w:rFonts w:ascii="Courier New" w:hAnsi="Courier New" w:hint="default"/>
      </w:rPr>
    </w:lvl>
    <w:lvl w:ilvl="5" w:tplc="7616A5D4" w:tentative="1">
      <w:start w:val="1"/>
      <w:numFmt w:val="bullet"/>
      <w:lvlText w:val="o"/>
      <w:lvlJc w:val="left"/>
      <w:pPr>
        <w:tabs>
          <w:tab w:val="num" w:pos="4320"/>
        </w:tabs>
        <w:ind w:left="4320" w:hanging="360"/>
      </w:pPr>
      <w:rPr>
        <w:rFonts w:ascii="Courier New" w:hAnsi="Courier New" w:hint="default"/>
      </w:rPr>
    </w:lvl>
    <w:lvl w:ilvl="6" w:tplc="5FE08F7C" w:tentative="1">
      <w:start w:val="1"/>
      <w:numFmt w:val="bullet"/>
      <w:lvlText w:val="o"/>
      <w:lvlJc w:val="left"/>
      <w:pPr>
        <w:tabs>
          <w:tab w:val="num" w:pos="5040"/>
        </w:tabs>
        <w:ind w:left="5040" w:hanging="360"/>
      </w:pPr>
      <w:rPr>
        <w:rFonts w:ascii="Courier New" w:hAnsi="Courier New" w:hint="default"/>
      </w:rPr>
    </w:lvl>
    <w:lvl w:ilvl="7" w:tplc="1D1C21FC" w:tentative="1">
      <w:start w:val="1"/>
      <w:numFmt w:val="bullet"/>
      <w:lvlText w:val="o"/>
      <w:lvlJc w:val="left"/>
      <w:pPr>
        <w:tabs>
          <w:tab w:val="num" w:pos="5760"/>
        </w:tabs>
        <w:ind w:left="5760" w:hanging="360"/>
      </w:pPr>
      <w:rPr>
        <w:rFonts w:ascii="Courier New" w:hAnsi="Courier New" w:hint="default"/>
      </w:rPr>
    </w:lvl>
    <w:lvl w:ilvl="8" w:tplc="46BC1206"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8F73B4B"/>
    <w:multiLevelType w:val="multilevel"/>
    <w:tmpl w:val="E88250B0"/>
    <w:lvl w:ilvl="0">
      <w:start w:val="2"/>
      <w:numFmt w:val="decimal"/>
      <w:lvlText w:val="%1"/>
      <w:lvlJc w:val="left"/>
      <w:pPr>
        <w:ind w:left="384" w:hanging="384"/>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9" w15:restartNumberingAfterBreak="0">
    <w:nsid w:val="293F12B7"/>
    <w:multiLevelType w:val="hybridMultilevel"/>
    <w:tmpl w:val="54ACD24E"/>
    <w:lvl w:ilvl="0" w:tplc="A9966082">
      <w:start w:val="1"/>
      <w:numFmt w:val="bullet"/>
      <w:lvlText w:val="–"/>
      <w:lvlJc w:val="left"/>
      <w:pPr>
        <w:tabs>
          <w:tab w:val="num" w:pos="720"/>
        </w:tabs>
        <w:ind w:left="720" w:hanging="360"/>
      </w:pPr>
      <w:rPr>
        <w:rFonts w:ascii="Arial" w:hAnsi="Arial" w:hint="default"/>
      </w:rPr>
    </w:lvl>
    <w:lvl w:ilvl="1" w:tplc="BB0066CA">
      <w:start w:val="1"/>
      <w:numFmt w:val="bullet"/>
      <w:lvlText w:val="–"/>
      <w:lvlJc w:val="left"/>
      <w:pPr>
        <w:tabs>
          <w:tab w:val="num" w:pos="1440"/>
        </w:tabs>
        <w:ind w:left="1440" w:hanging="360"/>
      </w:pPr>
      <w:rPr>
        <w:rFonts w:ascii="Arial" w:hAnsi="Arial" w:hint="default"/>
      </w:rPr>
    </w:lvl>
    <w:lvl w:ilvl="2" w:tplc="DA1E3DB6">
      <w:start w:val="1837"/>
      <w:numFmt w:val="bullet"/>
      <w:lvlText w:val="•"/>
      <w:lvlJc w:val="left"/>
      <w:pPr>
        <w:tabs>
          <w:tab w:val="num" w:pos="2160"/>
        </w:tabs>
        <w:ind w:left="2160" w:hanging="360"/>
      </w:pPr>
      <w:rPr>
        <w:rFonts w:ascii="Arial" w:hAnsi="Arial" w:hint="default"/>
      </w:rPr>
    </w:lvl>
    <w:lvl w:ilvl="3" w:tplc="E1C86C8A" w:tentative="1">
      <w:start w:val="1"/>
      <w:numFmt w:val="bullet"/>
      <w:lvlText w:val="–"/>
      <w:lvlJc w:val="left"/>
      <w:pPr>
        <w:tabs>
          <w:tab w:val="num" w:pos="2880"/>
        </w:tabs>
        <w:ind w:left="2880" w:hanging="360"/>
      </w:pPr>
      <w:rPr>
        <w:rFonts w:ascii="Arial" w:hAnsi="Arial" w:hint="default"/>
      </w:rPr>
    </w:lvl>
    <w:lvl w:ilvl="4" w:tplc="4A7018EA" w:tentative="1">
      <w:start w:val="1"/>
      <w:numFmt w:val="bullet"/>
      <w:lvlText w:val="–"/>
      <w:lvlJc w:val="left"/>
      <w:pPr>
        <w:tabs>
          <w:tab w:val="num" w:pos="3600"/>
        </w:tabs>
        <w:ind w:left="3600" w:hanging="360"/>
      </w:pPr>
      <w:rPr>
        <w:rFonts w:ascii="Arial" w:hAnsi="Arial" w:hint="default"/>
      </w:rPr>
    </w:lvl>
    <w:lvl w:ilvl="5" w:tplc="4DA29640" w:tentative="1">
      <w:start w:val="1"/>
      <w:numFmt w:val="bullet"/>
      <w:lvlText w:val="–"/>
      <w:lvlJc w:val="left"/>
      <w:pPr>
        <w:tabs>
          <w:tab w:val="num" w:pos="4320"/>
        </w:tabs>
        <w:ind w:left="4320" w:hanging="360"/>
      </w:pPr>
      <w:rPr>
        <w:rFonts w:ascii="Arial" w:hAnsi="Arial" w:hint="default"/>
      </w:rPr>
    </w:lvl>
    <w:lvl w:ilvl="6" w:tplc="A4224082" w:tentative="1">
      <w:start w:val="1"/>
      <w:numFmt w:val="bullet"/>
      <w:lvlText w:val="–"/>
      <w:lvlJc w:val="left"/>
      <w:pPr>
        <w:tabs>
          <w:tab w:val="num" w:pos="5040"/>
        </w:tabs>
        <w:ind w:left="5040" w:hanging="360"/>
      </w:pPr>
      <w:rPr>
        <w:rFonts w:ascii="Arial" w:hAnsi="Arial" w:hint="default"/>
      </w:rPr>
    </w:lvl>
    <w:lvl w:ilvl="7" w:tplc="074AFD46" w:tentative="1">
      <w:start w:val="1"/>
      <w:numFmt w:val="bullet"/>
      <w:lvlText w:val="–"/>
      <w:lvlJc w:val="left"/>
      <w:pPr>
        <w:tabs>
          <w:tab w:val="num" w:pos="5760"/>
        </w:tabs>
        <w:ind w:left="5760" w:hanging="360"/>
      </w:pPr>
      <w:rPr>
        <w:rFonts w:ascii="Arial" w:hAnsi="Arial" w:hint="default"/>
      </w:rPr>
    </w:lvl>
    <w:lvl w:ilvl="8" w:tplc="22DE116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A245995"/>
    <w:multiLevelType w:val="hybridMultilevel"/>
    <w:tmpl w:val="C2B2CA0C"/>
    <w:lvl w:ilvl="0" w:tplc="EC6EC10A">
      <w:start w:val="1"/>
      <w:numFmt w:val="bullet"/>
      <w:lvlText w:val="o"/>
      <w:lvlJc w:val="left"/>
      <w:pPr>
        <w:tabs>
          <w:tab w:val="num" w:pos="720"/>
        </w:tabs>
        <w:ind w:left="720" w:hanging="360"/>
      </w:pPr>
      <w:rPr>
        <w:rFonts w:ascii="Courier New" w:hAnsi="Courier New" w:cs="Times New Roman" w:hint="default"/>
      </w:rPr>
    </w:lvl>
    <w:lvl w:ilvl="1" w:tplc="17AEDF10">
      <w:start w:val="45"/>
      <w:numFmt w:val="bullet"/>
      <w:lvlText w:val="o"/>
      <w:lvlJc w:val="left"/>
      <w:pPr>
        <w:tabs>
          <w:tab w:val="num" w:pos="1440"/>
        </w:tabs>
        <w:ind w:left="1440" w:hanging="360"/>
      </w:pPr>
      <w:rPr>
        <w:rFonts w:ascii="Courier New" w:hAnsi="Courier New" w:cs="Times New Roman" w:hint="default"/>
      </w:rPr>
    </w:lvl>
    <w:lvl w:ilvl="2" w:tplc="08FAB114">
      <w:start w:val="1"/>
      <w:numFmt w:val="bullet"/>
      <w:lvlText w:val="o"/>
      <w:lvlJc w:val="left"/>
      <w:pPr>
        <w:tabs>
          <w:tab w:val="num" w:pos="2160"/>
        </w:tabs>
        <w:ind w:left="2160" w:hanging="360"/>
      </w:pPr>
      <w:rPr>
        <w:rFonts w:ascii="Courier New" w:hAnsi="Courier New" w:cs="Times New Roman" w:hint="default"/>
      </w:rPr>
    </w:lvl>
    <w:lvl w:ilvl="3" w:tplc="FE6E71A4">
      <w:start w:val="1"/>
      <w:numFmt w:val="bullet"/>
      <w:lvlText w:val="o"/>
      <w:lvlJc w:val="left"/>
      <w:pPr>
        <w:tabs>
          <w:tab w:val="num" w:pos="2880"/>
        </w:tabs>
        <w:ind w:left="2880" w:hanging="360"/>
      </w:pPr>
      <w:rPr>
        <w:rFonts w:ascii="Courier New" w:hAnsi="Courier New" w:cs="Times New Roman" w:hint="default"/>
      </w:rPr>
    </w:lvl>
    <w:lvl w:ilvl="4" w:tplc="1F58F8CC">
      <w:start w:val="1"/>
      <w:numFmt w:val="bullet"/>
      <w:lvlText w:val="o"/>
      <w:lvlJc w:val="left"/>
      <w:pPr>
        <w:tabs>
          <w:tab w:val="num" w:pos="3600"/>
        </w:tabs>
        <w:ind w:left="3600" w:hanging="360"/>
      </w:pPr>
      <w:rPr>
        <w:rFonts w:ascii="Courier New" w:hAnsi="Courier New" w:cs="Times New Roman" w:hint="default"/>
      </w:rPr>
    </w:lvl>
    <w:lvl w:ilvl="5" w:tplc="6D20D6FE">
      <w:start w:val="1"/>
      <w:numFmt w:val="bullet"/>
      <w:lvlText w:val="o"/>
      <w:lvlJc w:val="left"/>
      <w:pPr>
        <w:tabs>
          <w:tab w:val="num" w:pos="4320"/>
        </w:tabs>
        <w:ind w:left="4320" w:hanging="360"/>
      </w:pPr>
      <w:rPr>
        <w:rFonts w:ascii="Courier New" w:hAnsi="Courier New" w:cs="Times New Roman" w:hint="default"/>
      </w:rPr>
    </w:lvl>
    <w:lvl w:ilvl="6" w:tplc="89144AE6">
      <w:start w:val="1"/>
      <w:numFmt w:val="bullet"/>
      <w:lvlText w:val="o"/>
      <w:lvlJc w:val="left"/>
      <w:pPr>
        <w:tabs>
          <w:tab w:val="num" w:pos="5040"/>
        </w:tabs>
        <w:ind w:left="5040" w:hanging="360"/>
      </w:pPr>
      <w:rPr>
        <w:rFonts w:ascii="Courier New" w:hAnsi="Courier New" w:cs="Times New Roman" w:hint="default"/>
      </w:rPr>
    </w:lvl>
    <w:lvl w:ilvl="7" w:tplc="AFDC0098">
      <w:start w:val="1"/>
      <w:numFmt w:val="bullet"/>
      <w:lvlText w:val="o"/>
      <w:lvlJc w:val="left"/>
      <w:pPr>
        <w:tabs>
          <w:tab w:val="num" w:pos="5760"/>
        </w:tabs>
        <w:ind w:left="5760" w:hanging="360"/>
      </w:pPr>
      <w:rPr>
        <w:rFonts w:ascii="Courier New" w:hAnsi="Courier New" w:cs="Times New Roman" w:hint="default"/>
      </w:rPr>
    </w:lvl>
    <w:lvl w:ilvl="8" w:tplc="373ED2C4">
      <w:start w:val="1"/>
      <w:numFmt w:val="bullet"/>
      <w:lvlText w:val="o"/>
      <w:lvlJc w:val="left"/>
      <w:pPr>
        <w:tabs>
          <w:tab w:val="num" w:pos="6480"/>
        </w:tabs>
        <w:ind w:left="6480" w:hanging="360"/>
      </w:pPr>
      <w:rPr>
        <w:rFonts w:ascii="Courier New" w:hAnsi="Courier New" w:cs="Times New Roman" w:hint="default"/>
      </w:rPr>
    </w:lvl>
  </w:abstractNum>
  <w:abstractNum w:abstractNumId="21" w15:restartNumberingAfterBreak="0">
    <w:nsid w:val="2AA82984"/>
    <w:multiLevelType w:val="hybridMultilevel"/>
    <w:tmpl w:val="AFE2E572"/>
    <w:lvl w:ilvl="0" w:tplc="04D238C8">
      <w:start w:val="1"/>
      <w:numFmt w:val="bullet"/>
      <w:lvlText w:val="o"/>
      <w:lvlJc w:val="left"/>
      <w:pPr>
        <w:tabs>
          <w:tab w:val="num" w:pos="720"/>
        </w:tabs>
        <w:ind w:left="720" w:hanging="360"/>
      </w:pPr>
      <w:rPr>
        <w:rFonts w:ascii="Courier New" w:hAnsi="Courier New" w:hint="default"/>
      </w:rPr>
    </w:lvl>
    <w:lvl w:ilvl="1" w:tplc="D6D4348E" w:tentative="1">
      <w:start w:val="1"/>
      <w:numFmt w:val="bullet"/>
      <w:lvlText w:val="o"/>
      <w:lvlJc w:val="left"/>
      <w:pPr>
        <w:tabs>
          <w:tab w:val="num" w:pos="1440"/>
        </w:tabs>
        <w:ind w:left="1440" w:hanging="360"/>
      </w:pPr>
      <w:rPr>
        <w:rFonts w:ascii="Courier New" w:hAnsi="Courier New" w:hint="default"/>
      </w:rPr>
    </w:lvl>
    <w:lvl w:ilvl="2" w:tplc="7A9C44EC" w:tentative="1">
      <w:start w:val="1"/>
      <w:numFmt w:val="bullet"/>
      <w:lvlText w:val="o"/>
      <w:lvlJc w:val="left"/>
      <w:pPr>
        <w:tabs>
          <w:tab w:val="num" w:pos="2160"/>
        </w:tabs>
        <w:ind w:left="2160" w:hanging="360"/>
      </w:pPr>
      <w:rPr>
        <w:rFonts w:ascii="Courier New" w:hAnsi="Courier New" w:hint="default"/>
      </w:rPr>
    </w:lvl>
    <w:lvl w:ilvl="3" w:tplc="7700C292" w:tentative="1">
      <w:start w:val="1"/>
      <w:numFmt w:val="bullet"/>
      <w:lvlText w:val="o"/>
      <w:lvlJc w:val="left"/>
      <w:pPr>
        <w:tabs>
          <w:tab w:val="num" w:pos="2880"/>
        </w:tabs>
        <w:ind w:left="2880" w:hanging="360"/>
      </w:pPr>
      <w:rPr>
        <w:rFonts w:ascii="Courier New" w:hAnsi="Courier New" w:hint="default"/>
      </w:rPr>
    </w:lvl>
    <w:lvl w:ilvl="4" w:tplc="1348047E" w:tentative="1">
      <w:start w:val="1"/>
      <w:numFmt w:val="bullet"/>
      <w:lvlText w:val="o"/>
      <w:lvlJc w:val="left"/>
      <w:pPr>
        <w:tabs>
          <w:tab w:val="num" w:pos="3600"/>
        </w:tabs>
        <w:ind w:left="3600" w:hanging="360"/>
      </w:pPr>
      <w:rPr>
        <w:rFonts w:ascii="Courier New" w:hAnsi="Courier New" w:hint="default"/>
      </w:rPr>
    </w:lvl>
    <w:lvl w:ilvl="5" w:tplc="CB2C0ADA" w:tentative="1">
      <w:start w:val="1"/>
      <w:numFmt w:val="bullet"/>
      <w:lvlText w:val="o"/>
      <w:lvlJc w:val="left"/>
      <w:pPr>
        <w:tabs>
          <w:tab w:val="num" w:pos="4320"/>
        </w:tabs>
        <w:ind w:left="4320" w:hanging="360"/>
      </w:pPr>
      <w:rPr>
        <w:rFonts w:ascii="Courier New" w:hAnsi="Courier New" w:hint="default"/>
      </w:rPr>
    </w:lvl>
    <w:lvl w:ilvl="6" w:tplc="D1822440" w:tentative="1">
      <w:start w:val="1"/>
      <w:numFmt w:val="bullet"/>
      <w:lvlText w:val="o"/>
      <w:lvlJc w:val="left"/>
      <w:pPr>
        <w:tabs>
          <w:tab w:val="num" w:pos="5040"/>
        </w:tabs>
        <w:ind w:left="5040" w:hanging="360"/>
      </w:pPr>
      <w:rPr>
        <w:rFonts w:ascii="Courier New" w:hAnsi="Courier New" w:hint="default"/>
      </w:rPr>
    </w:lvl>
    <w:lvl w:ilvl="7" w:tplc="F74A967C" w:tentative="1">
      <w:start w:val="1"/>
      <w:numFmt w:val="bullet"/>
      <w:lvlText w:val="o"/>
      <w:lvlJc w:val="left"/>
      <w:pPr>
        <w:tabs>
          <w:tab w:val="num" w:pos="5760"/>
        </w:tabs>
        <w:ind w:left="5760" w:hanging="360"/>
      </w:pPr>
      <w:rPr>
        <w:rFonts w:ascii="Courier New" w:hAnsi="Courier New" w:hint="default"/>
      </w:rPr>
    </w:lvl>
    <w:lvl w:ilvl="8" w:tplc="A43C0DAC" w:tentative="1">
      <w:start w:val="1"/>
      <w:numFmt w:val="bullet"/>
      <w:lvlText w:val="o"/>
      <w:lvlJc w:val="left"/>
      <w:pPr>
        <w:tabs>
          <w:tab w:val="num" w:pos="6480"/>
        </w:tabs>
        <w:ind w:left="6480" w:hanging="360"/>
      </w:pPr>
      <w:rPr>
        <w:rFonts w:ascii="Courier New" w:hAnsi="Courier New" w:hint="default"/>
      </w:rPr>
    </w:lvl>
  </w:abstractNum>
  <w:abstractNum w:abstractNumId="22" w15:restartNumberingAfterBreak="0">
    <w:nsid w:val="2B7A1339"/>
    <w:multiLevelType w:val="hybridMultilevel"/>
    <w:tmpl w:val="86527B4A"/>
    <w:lvl w:ilvl="0" w:tplc="A9DCF0E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43518BA"/>
    <w:multiLevelType w:val="hybridMultilevel"/>
    <w:tmpl w:val="BA14427C"/>
    <w:lvl w:ilvl="0" w:tplc="E2B00F06">
      <w:start w:val="1"/>
      <w:numFmt w:val="bullet"/>
      <w:lvlText w:val="•"/>
      <w:lvlJc w:val="left"/>
      <w:pPr>
        <w:tabs>
          <w:tab w:val="num" w:pos="720"/>
        </w:tabs>
        <w:ind w:left="720" w:hanging="360"/>
      </w:pPr>
      <w:rPr>
        <w:rFonts w:ascii="Arial" w:hAnsi="Arial" w:hint="default"/>
      </w:rPr>
    </w:lvl>
    <w:lvl w:ilvl="1" w:tplc="AB1CEDC2" w:tentative="1">
      <w:start w:val="1"/>
      <w:numFmt w:val="bullet"/>
      <w:lvlText w:val="•"/>
      <w:lvlJc w:val="left"/>
      <w:pPr>
        <w:tabs>
          <w:tab w:val="num" w:pos="1440"/>
        </w:tabs>
        <w:ind w:left="1440" w:hanging="360"/>
      </w:pPr>
      <w:rPr>
        <w:rFonts w:ascii="Arial" w:hAnsi="Arial" w:hint="default"/>
      </w:rPr>
    </w:lvl>
    <w:lvl w:ilvl="2" w:tplc="EC96B9A0" w:tentative="1">
      <w:start w:val="1"/>
      <w:numFmt w:val="bullet"/>
      <w:lvlText w:val="•"/>
      <w:lvlJc w:val="left"/>
      <w:pPr>
        <w:tabs>
          <w:tab w:val="num" w:pos="2160"/>
        </w:tabs>
        <w:ind w:left="2160" w:hanging="360"/>
      </w:pPr>
      <w:rPr>
        <w:rFonts w:ascii="Arial" w:hAnsi="Arial" w:hint="default"/>
      </w:rPr>
    </w:lvl>
    <w:lvl w:ilvl="3" w:tplc="D7F45264" w:tentative="1">
      <w:start w:val="1"/>
      <w:numFmt w:val="bullet"/>
      <w:lvlText w:val="•"/>
      <w:lvlJc w:val="left"/>
      <w:pPr>
        <w:tabs>
          <w:tab w:val="num" w:pos="2880"/>
        </w:tabs>
        <w:ind w:left="2880" w:hanging="360"/>
      </w:pPr>
      <w:rPr>
        <w:rFonts w:ascii="Arial" w:hAnsi="Arial" w:hint="default"/>
      </w:rPr>
    </w:lvl>
    <w:lvl w:ilvl="4" w:tplc="4FDC0632" w:tentative="1">
      <w:start w:val="1"/>
      <w:numFmt w:val="bullet"/>
      <w:lvlText w:val="•"/>
      <w:lvlJc w:val="left"/>
      <w:pPr>
        <w:tabs>
          <w:tab w:val="num" w:pos="3600"/>
        </w:tabs>
        <w:ind w:left="3600" w:hanging="360"/>
      </w:pPr>
      <w:rPr>
        <w:rFonts w:ascii="Arial" w:hAnsi="Arial" w:hint="default"/>
      </w:rPr>
    </w:lvl>
    <w:lvl w:ilvl="5" w:tplc="2536E0F0" w:tentative="1">
      <w:start w:val="1"/>
      <w:numFmt w:val="bullet"/>
      <w:lvlText w:val="•"/>
      <w:lvlJc w:val="left"/>
      <w:pPr>
        <w:tabs>
          <w:tab w:val="num" w:pos="4320"/>
        </w:tabs>
        <w:ind w:left="4320" w:hanging="360"/>
      </w:pPr>
      <w:rPr>
        <w:rFonts w:ascii="Arial" w:hAnsi="Arial" w:hint="default"/>
      </w:rPr>
    </w:lvl>
    <w:lvl w:ilvl="6" w:tplc="035E8E5C" w:tentative="1">
      <w:start w:val="1"/>
      <w:numFmt w:val="bullet"/>
      <w:lvlText w:val="•"/>
      <w:lvlJc w:val="left"/>
      <w:pPr>
        <w:tabs>
          <w:tab w:val="num" w:pos="5040"/>
        </w:tabs>
        <w:ind w:left="5040" w:hanging="360"/>
      </w:pPr>
      <w:rPr>
        <w:rFonts w:ascii="Arial" w:hAnsi="Arial" w:hint="default"/>
      </w:rPr>
    </w:lvl>
    <w:lvl w:ilvl="7" w:tplc="E8049B1C" w:tentative="1">
      <w:start w:val="1"/>
      <w:numFmt w:val="bullet"/>
      <w:lvlText w:val="•"/>
      <w:lvlJc w:val="left"/>
      <w:pPr>
        <w:tabs>
          <w:tab w:val="num" w:pos="5760"/>
        </w:tabs>
        <w:ind w:left="5760" w:hanging="360"/>
      </w:pPr>
      <w:rPr>
        <w:rFonts w:ascii="Arial" w:hAnsi="Arial" w:hint="default"/>
      </w:rPr>
    </w:lvl>
    <w:lvl w:ilvl="8" w:tplc="30C662D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4FA0CB0"/>
    <w:multiLevelType w:val="multilevel"/>
    <w:tmpl w:val="B6BA8A26"/>
    <w:lvl w:ilvl="0">
      <w:start w:val="2"/>
      <w:numFmt w:val="decimal"/>
      <w:lvlText w:val="%1."/>
      <w:lvlJc w:val="left"/>
      <w:pPr>
        <w:ind w:left="684" w:hanging="684"/>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25" w15:restartNumberingAfterBreak="0">
    <w:nsid w:val="36504E64"/>
    <w:multiLevelType w:val="hybridMultilevel"/>
    <w:tmpl w:val="4C20E0FA"/>
    <w:lvl w:ilvl="0" w:tplc="6798A806">
      <w:start w:val="1"/>
      <w:numFmt w:val="bullet"/>
      <w:lvlText w:val="o"/>
      <w:lvlJc w:val="left"/>
      <w:pPr>
        <w:tabs>
          <w:tab w:val="num" w:pos="720"/>
        </w:tabs>
        <w:ind w:left="720" w:hanging="360"/>
      </w:pPr>
      <w:rPr>
        <w:rFonts w:ascii="Courier New" w:hAnsi="Courier New" w:hint="default"/>
      </w:rPr>
    </w:lvl>
    <w:lvl w:ilvl="1" w:tplc="732CFA86" w:tentative="1">
      <w:start w:val="1"/>
      <w:numFmt w:val="bullet"/>
      <w:lvlText w:val="o"/>
      <w:lvlJc w:val="left"/>
      <w:pPr>
        <w:tabs>
          <w:tab w:val="num" w:pos="1440"/>
        </w:tabs>
        <w:ind w:left="1440" w:hanging="360"/>
      </w:pPr>
      <w:rPr>
        <w:rFonts w:ascii="Courier New" w:hAnsi="Courier New" w:hint="default"/>
      </w:rPr>
    </w:lvl>
    <w:lvl w:ilvl="2" w:tplc="71904178" w:tentative="1">
      <w:start w:val="1"/>
      <w:numFmt w:val="bullet"/>
      <w:lvlText w:val="o"/>
      <w:lvlJc w:val="left"/>
      <w:pPr>
        <w:tabs>
          <w:tab w:val="num" w:pos="2160"/>
        </w:tabs>
        <w:ind w:left="2160" w:hanging="360"/>
      </w:pPr>
      <w:rPr>
        <w:rFonts w:ascii="Courier New" w:hAnsi="Courier New" w:hint="default"/>
      </w:rPr>
    </w:lvl>
    <w:lvl w:ilvl="3" w:tplc="E9A85E0C" w:tentative="1">
      <w:start w:val="1"/>
      <w:numFmt w:val="bullet"/>
      <w:lvlText w:val="o"/>
      <w:lvlJc w:val="left"/>
      <w:pPr>
        <w:tabs>
          <w:tab w:val="num" w:pos="2880"/>
        </w:tabs>
        <w:ind w:left="2880" w:hanging="360"/>
      </w:pPr>
      <w:rPr>
        <w:rFonts w:ascii="Courier New" w:hAnsi="Courier New" w:hint="default"/>
      </w:rPr>
    </w:lvl>
    <w:lvl w:ilvl="4" w:tplc="46CA08F8" w:tentative="1">
      <w:start w:val="1"/>
      <w:numFmt w:val="bullet"/>
      <w:lvlText w:val="o"/>
      <w:lvlJc w:val="left"/>
      <w:pPr>
        <w:tabs>
          <w:tab w:val="num" w:pos="3600"/>
        </w:tabs>
        <w:ind w:left="3600" w:hanging="360"/>
      </w:pPr>
      <w:rPr>
        <w:rFonts w:ascii="Courier New" w:hAnsi="Courier New" w:hint="default"/>
      </w:rPr>
    </w:lvl>
    <w:lvl w:ilvl="5" w:tplc="6256E454" w:tentative="1">
      <w:start w:val="1"/>
      <w:numFmt w:val="bullet"/>
      <w:lvlText w:val="o"/>
      <w:lvlJc w:val="left"/>
      <w:pPr>
        <w:tabs>
          <w:tab w:val="num" w:pos="4320"/>
        </w:tabs>
        <w:ind w:left="4320" w:hanging="360"/>
      </w:pPr>
      <w:rPr>
        <w:rFonts w:ascii="Courier New" w:hAnsi="Courier New" w:hint="default"/>
      </w:rPr>
    </w:lvl>
    <w:lvl w:ilvl="6" w:tplc="2D0C8894" w:tentative="1">
      <w:start w:val="1"/>
      <w:numFmt w:val="bullet"/>
      <w:lvlText w:val="o"/>
      <w:lvlJc w:val="left"/>
      <w:pPr>
        <w:tabs>
          <w:tab w:val="num" w:pos="5040"/>
        </w:tabs>
        <w:ind w:left="5040" w:hanging="360"/>
      </w:pPr>
      <w:rPr>
        <w:rFonts w:ascii="Courier New" w:hAnsi="Courier New" w:hint="default"/>
      </w:rPr>
    </w:lvl>
    <w:lvl w:ilvl="7" w:tplc="1EE6D68C" w:tentative="1">
      <w:start w:val="1"/>
      <w:numFmt w:val="bullet"/>
      <w:lvlText w:val="o"/>
      <w:lvlJc w:val="left"/>
      <w:pPr>
        <w:tabs>
          <w:tab w:val="num" w:pos="5760"/>
        </w:tabs>
        <w:ind w:left="5760" w:hanging="360"/>
      </w:pPr>
      <w:rPr>
        <w:rFonts w:ascii="Courier New" w:hAnsi="Courier New" w:hint="default"/>
      </w:rPr>
    </w:lvl>
    <w:lvl w:ilvl="8" w:tplc="6A12D3DA" w:tentative="1">
      <w:start w:val="1"/>
      <w:numFmt w:val="bullet"/>
      <w:lvlText w:val="o"/>
      <w:lvlJc w:val="left"/>
      <w:pPr>
        <w:tabs>
          <w:tab w:val="num" w:pos="6480"/>
        </w:tabs>
        <w:ind w:left="6480" w:hanging="360"/>
      </w:pPr>
      <w:rPr>
        <w:rFonts w:ascii="Courier New" w:hAnsi="Courier New" w:hint="default"/>
      </w:rPr>
    </w:lvl>
  </w:abstractNum>
  <w:abstractNum w:abstractNumId="26" w15:restartNumberingAfterBreak="0">
    <w:nsid w:val="375B531C"/>
    <w:multiLevelType w:val="hybridMultilevel"/>
    <w:tmpl w:val="2DD476CE"/>
    <w:lvl w:ilvl="0" w:tplc="410A9100">
      <w:start w:val="1"/>
      <w:numFmt w:val="bullet"/>
      <w:lvlText w:val="•"/>
      <w:lvlJc w:val="left"/>
      <w:pPr>
        <w:tabs>
          <w:tab w:val="num" w:pos="720"/>
        </w:tabs>
        <w:ind w:left="720" w:hanging="360"/>
      </w:pPr>
      <w:rPr>
        <w:rFonts w:ascii="Arial" w:hAnsi="Arial" w:hint="default"/>
      </w:rPr>
    </w:lvl>
    <w:lvl w:ilvl="1" w:tplc="2AFA36E6">
      <w:start w:val="5256"/>
      <w:numFmt w:val="bullet"/>
      <w:lvlText w:val="–"/>
      <w:lvlJc w:val="left"/>
      <w:pPr>
        <w:tabs>
          <w:tab w:val="num" w:pos="1440"/>
        </w:tabs>
        <w:ind w:left="1440" w:hanging="360"/>
      </w:pPr>
      <w:rPr>
        <w:rFonts w:ascii="Arial" w:hAnsi="Arial" w:hint="default"/>
      </w:rPr>
    </w:lvl>
    <w:lvl w:ilvl="2" w:tplc="9F062D58">
      <w:start w:val="5256"/>
      <w:numFmt w:val="bullet"/>
      <w:lvlText w:val="•"/>
      <w:lvlJc w:val="left"/>
      <w:pPr>
        <w:tabs>
          <w:tab w:val="num" w:pos="2160"/>
        </w:tabs>
        <w:ind w:left="2160" w:hanging="360"/>
      </w:pPr>
      <w:rPr>
        <w:rFonts w:ascii="Arial" w:hAnsi="Arial" w:hint="default"/>
      </w:rPr>
    </w:lvl>
    <w:lvl w:ilvl="3" w:tplc="F96C62E2">
      <w:start w:val="5256"/>
      <w:numFmt w:val="bullet"/>
      <w:lvlText w:val="–"/>
      <w:lvlJc w:val="left"/>
      <w:pPr>
        <w:tabs>
          <w:tab w:val="num" w:pos="2880"/>
        </w:tabs>
        <w:ind w:left="2880" w:hanging="360"/>
      </w:pPr>
      <w:rPr>
        <w:rFonts w:ascii="Arial" w:hAnsi="Arial" w:hint="default"/>
      </w:rPr>
    </w:lvl>
    <w:lvl w:ilvl="4" w:tplc="EE085A32" w:tentative="1">
      <w:start w:val="1"/>
      <w:numFmt w:val="bullet"/>
      <w:lvlText w:val="•"/>
      <w:lvlJc w:val="left"/>
      <w:pPr>
        <w:tabs>
          <w:tab w:val="num" w:pos="3600"/>
        </w:tabs>
        <w:ind w:left="3600" w:hanging="360"/>
      </w:pPr>
      <w:rPr>
        <w:rFonts w:ascii="Arial" w:hAnsi="Arial" w:hint="default"/>
      </w:rPr>
    </w:lvl>
    <w:lvl w:ilvl="5" w:tplc="AFE6BA6A" w:tentative="1">
      <w:start w:val="1"/>
      <w:numFmt w:val="bullet"/>
      <w:lvlText w:val="•"/>
      <w:lvlJc w:val="left"/>
      <w:pPr>
        <w:tabs>
          <w:tab w:val="num" w:pos="4320"/>
        </w:tabs>
        <w:ind w:left="4320" w:hanging="360"/>
      </w:pPr>
      <w:rPr>
        <w:rFonts w:ascii="Arial" w:hAnsi="Arial" w:hint="default"/>
      </w:rPr>
    </w:lvl>
    <w:lvl w:ilvl="6" w:tplc="26BA34E4" w:tentative="1">
      <w:start w:val="1"/>
      <w:numFmt w:val="bullet"/>
      <w:lvlText w:val="•"/>
      <w:lvlJc w:val="left"/>
      <w:pPr>
        <w:tabs>
          <w:tab w:val="num" w:pos="5040"/>
        </w:tabs>
        <w:ind w:left="5040" w:hanging="360"/>
      </w:pPr>
      <w:rPr>
        <w:rFonts w:ascii="Arial" w:hAnsi="Arial" w:hint="default"/>
      </w:rPr>
    </w:lvl>
    <w:lvl w:ilvl="7" w:tplc="89D41F4A" w:tentative="1">
      <w:start w:val="1"/>
      <w:numFmt w:val="bullet"/>
      <w:lvlText w:val="•"/>
      <w:lvlJc w:val="left"/>
      <w:pPr>
        <w:tabs>
          <w:tab w:val="num" w:pos="5760"/>
        </w:tabs>
        <w:ind w:left="5760" w:hanging="360"/>
      </w:pPr>
      <w:rPr>
        <w:rFonts w:ascii="Arial" w:hAnsi="Arial" w:hint="default"/>
      </w:rPr>
    </w:lvl>
    <w:lvl w:ilvl="8" w:tplc="C350910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4DB417B"/>
    <w:multiLevelType w:val="hybridMultilevel"/>
    <w:tmpl w:val="A656D980"/>
    <w:lvl w:ilvl="0" w:tplc="041D0001">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1D0003" w:tentative="1">
      <w:start w:val="1"/>
      <w:numFmt w:val="lowerLetter"/>
      <w:lvlText w:val="%2)"/>
      <w:lvlJc w:val="left"/>
      <w:pPr>
        <w:tabs>
          <w:tab w:val="num" w:pos="840"/>
        </w:tabs>
        <w:ind w:left="840" w:hanging="420"/>
      </w:pPr>
    </w:lvl>
    <w:lvl w:ilvl="2" w:tplc="041D0005" w:tentative="1">
      <w:start w:val="1"/>
      <w:numFmt w:val="lowerRoman"/>
      <w:lvlText w:val="%3."/>
      <w:lvlJc w:val="right"/>
      <w:pPr>
        <w:tabs>
          <w:tab w:val="num" w:pos="1260"/>
        </w:tabs>
        <w:ind w:left="1260" w:hanging="420"/>
      </w:pPr>
    </w:lvl>
    <w:lvl w:ilvl="3" w:tplc="041D0001" w:tentative="1">
      <w:start w:val="1"/>
      <w:numFmt w:val="decimal"/>
      <w:lvlText w:val="%4."/>
      <w:lvlJc w:val="left"/>
      <w:pPr>
        <w:tabs>
          <w:tab w:val="num" w:pos="1680"/>
        </w:tabs>
        <w:ind w:left="1680" w:hanging="420"/>
      </w:pPr>
    </w:lvl>
    <w:lvl w:ilvl="4" w:tplc="041D0003" w:tentative="1">
      <w:start w:val="1"/>
      <w:numFmt w:val="lowerLetter"/>
      <w:lvlText w:val="%5)"/>
      <w:lvlJc w:val="left"/>
      <w:pPr>
        <w:tabs>
          <w:tab w:val="num" w:pos="2100"/>
        </w:tabs>
        <w:ind w:left="2100" w:hanging="420"/>
      </w:pPr>
    </w:lvl>
    <w:lvl w:ilvl="5" w:tplc="041D0005" w:tentative="1">
      <w:start w:val="1"/>
      <w:numFmt w:val="lowerRoman"/>
      <w:lvlText w:val="%6."/>
      <w:lvlJc w:val="right"/>
      <w:pPr>
        <w:tabs>
          <w:tab w:val="num" w:pos="2520"/>
        </w:tabs>
        <w:ind w:left="2520" w:hanging="420"/>
      </w:pPr>
    </w:lvl>
    <w:lvl w:ilvl="6" w:tplc="041D0001" w:tentative="1">
      <w:start w:val="1"/>
      <w:numFmt w:val="decimal"/>
      <w:lvlText w:val="%7."/>
      <w:lvlJc w:val="left"/>
      <w:pPr>
        <w:tabs>
          <w:tab w:val="num" w:pos="2940"/>
        </w:tabs>
        <w:ind w:left="2940" w:hanging="420"/>
      </w:pPr>
    </w:lvl>
    <w:lvl w:ilvl="7" w:tplc="041D0003" w:tentative="1">
      <w:start w:val="1"/>
      <w:numFmt w:val="lowerLetter"/>
      <w:lvlText w:val="%8)"/>
      <w:lvlJc w:val="left"/>
      <w:pPr>
        <w:tabs>
          <w:tab w:val="num" w:pos="3360"/>
        </w:tabs>
        <w:ind w:left="3360" w:hanging="420"/>
      </w:pPr>
    </w:lvl>
    <w:lvl w:ilvl="8" w:tplc="041D0005" w:tentative="1">
      <w:start w:val="1"/>
      <w:numFmt w:val="lowerRoman"/>
      <w:lvlText w:val="%9."/>
      <w:lvlJc w:val="right"/>
      <w:pPr>
        <w:tabs>
          <w:tab w:val="num" w:pos="3780"/>
        </w:tabs>
        <w:ind w:left="3780" w:hanging="420"/>
      </w:pPr>
    </w:lvl>
  </w:abstractNum>
  <w:abstractNum w:abstractNumId="28" w15:restartNumberingAfterBreak="0">
    <w:nsid w:val="47D57798"/>
    <w:multiLevelType w:val="hybridMultilevel"/>
    <w:tmpl w:val="B3E4DD94"/>
    <w:lvl w:ilvl="0" w:tplc="395AAFD6">
      <w:start w:val="1"/>
      <w:numFmt w:val="bullet"/>
      <w:lvlText w:val="•"/>
      <w:lvlJc w:val="left"/>
      <w:pPr>
        <w:tabs>
          <w:tab w:val="num" w:pos="360"/>
        </w:tabs>
        <w:ind w:left="360" w:hanging="360"/>
      </w:pPr>
      <w:rPr>
        <w:rFonts w:ascii="Arial" w:hAnsi="Arial" w:hint="default"/>
      </w:rPr>
    </w:lvl>
    <w:lvl w:ilvl="1" w:tplc="290E56C2">
      <w:numFmt w:val="bullet"/>
      <w:lvlText w:val="–"/>
      <w:lvlJc w:val="left"/>
      <w:pPr>
        <w:tabs>
          <w:tab w:val="num" w:pos="1080"/>
        </w:tabs>
        <w:ind w:left="1080" w:hanging="360"/>
      </w:pPr>
      <w:rPr>
        <w:rFonts w:ascii="Arial" w:hAnsi="Arial" w:hint="default"/>
      </w:rPr>
    </w:lvl>
    <w:lvl w:ilvl="2" w:tplc="AE8CAEA4">
      <w:numFmt w:val="bullet"/>
      <w:lvlText w:val="•"/>
      <w:lvlJc w:val="left"/>
      <w:pPr>
        <w:tabs>
          <w:tab w:val="num" w:pos="1800"/>
        </w:tabs>
        <w:ind w:left="1800" w:hanging="360"/>
      </w:pPr>
      <w:rPr>
        <w:rFonts w:ascii="Arial" w:hAnsi="Arial" w:hint="default"/>
      </w:rPr>
    </w:lvl>
    <w:lvl w:ilvl="3" w:tplc="5A749BD8">
      <w:numFmt w:val="bullet"/>
      <w:lvlText w:val="–"/>
      <w:lvlJc w:val="left"/>
      <w:pPr>
        <w:tabs>
          <w:tab w:val="num" w:pos="2520"/>
        </w:tabs>
        <w:ind w:left="2520" w:hanging="360"/>
      </w:pPr>
      <w:rPr>
        <w:rFonts w:ascii="Arial" w:hAnsi="Arial" w:hint="default"/>
      </w:rPr>
    </w:lvl>
    <w:lvl w:ilvl="4" w:tplc="5B7065A6" w:tentative="1">
      <w:start w:val="1"/>
      <w:numFmt w:val="bullet"/>
      <w:lvlText w:val="•"/>
      <w:lvlJc w:val="left"/>
      <w:pPr>
        <w:tabs>
          <w:tab w:val="num" w:pos="3240"/>
        </w:tabs>
        <w:ind w:left="3240" w:hanging="360"/>
      </w:pPr>
      <w:rPr>
        <w:rFonts w:ascii="Arial" w:hAnsi="Arial" w:hint="default"/>
      </w:rPr>
    </w:lvl>
    <w:lvl w:ilvl="5" w:tplc="F2C4D33C" w:tentative="1">
      <w:start w:val="1"/>
      <w:numFmt w:val="bullet"/>
      <w:lvlText w:val="•"/>
      <w:lvlJc w:val="left"/>
      <w:pPr>
        <w:tabs>
          <w:tab w:val="num" w:pos="3960"/>
        </w:tabs>
        <w:ind w:left="3960" w:hanging="360"/>
      </w:pPr>
      <w:rPr>
        <w:rFonts w:ascii="Arial" w:hAnsi="Arial" w:hint="default"/>
      </w:rPr>
    </w:lvl>
    <w:lvl w:ilvl="6" w:tplc="2D6C15B8" w:tentative="1">
      <w:start w:val="1"/>
      <w:numFmt w:val="bullet"/>
      <w:lvlText w:val="•"/>
      <w:lvlJc w:val="left"/>
      <w:pPr>
        <w:tabs>
          <w:tab w:val="num" w:pos="4680"/>
        </w:tabs>
        <w:ind w:left="4680" w:hanging="360"/>
      </w:pPr>
      <w:rPr>
        <w:rFonts w:ascii="Arial" w:hAnsi="Arial" w:hint="default"/>
      </w:rPr>
    </w:lvl>
    <w:lvl w:ilvl="7" w:tplc="79F2B1C6" w:tentative="1">
      <w:start w:val="1"/>
      <w:numFmt w:val="bullet"/>
      <w:lvlText w:val="•"/>
      <w:lvlJc w:val="left"/>
      <w:pPr>
        <w:tabs>
          <w:tab w:val="num" w:pos="5400"/>
        </w:tabs>
        <w:ind w:left="5400" w:hanging="360"/>
      </w:pPr>
      <w:rPr>
        <w:rFonts w:ascii="Arial" w:hAnsi="Arial" w:hint="default"/>
      </w:rPr>
    </w:lvl>
    <w:lvl w:ilvl="8" w:tplc="90A81F6E"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4BB40640"/>
    <w:multiLevelType w:val="multilevel"/>
    <w:tmpl w:val="F4F610C2"/>
    <w:lvl w:ilvl="0">
      <w:start w:val="2"/>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4BDF65F6"/>
    <w:multiLevelType w:val="hybridMultilevel"/>
    <w:tmpl w:val="708C426A"/>
    <w:lvl w:ilvl="0" w:tplc="36CCAE6E">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C71514E"/>
    <w:multiLevelType w:val="hybridMultilevel"/>
    <w:tmpl w:val="C69C052C"/>
    <w:lvl w:ilvl="0" w:tplc="B914E0E4">
      <w:start w:val="1"/>
      <w:numFmt w:val="bullet"/>
      <w:lvlText w:val="o"/>
      <w:lvlJc w:val="left"/>
      <w:pPr>
        <w:tabs>
          <w:tab w:val="num" w:pos="720"/>
        </w:tabs>
        <w:ind w:left="720" w:hanging="360"/>
      </w:pPr>
      <w:rPr>
        <w:rFonts w:ascii="Courier New" w:hAnsi="Courier New" w:cs="Times New Roman" w:hint="default"/>
      </w:rPr>
    </w:lvl>
    <w:lvl w:ilvl="1" w:tplc="2F068796">
      <w:start w:val="1"/>
      <w:numFmt w:val="bullet"/>
      <w:lvlText w:val="o"/>
      <w:lvlJc w:val="left"/>
      <w:pPr>
        <w:tabs>
          <w:tab w:val="num" w:pos="1440"/>
        </w:tabs>
        <w:ind w:left="1440" w:hanging="360"/>
      </w:pPr>
      <w:rPr>
        <w:rFonts w:ascii="Courier New" w:hAnsi="Courier New" w:cs="Times New Roman" w:hint="default"/>
      </w:rPr>
    </w:lvl>
    <w:lvl w:ilvl="2" w:tplc="13DE846C">
      <w:start w:val="1"/>
      <w:numFmt w:val="bullet"/>
      <w:lvlText w:val="o"/>
      <w:lvlJc w:val="left"/>
      <w:pPr>
        <w:tabs>
          <w:tab w:val="num" w:pos="2160"/>
        </w:tabs>
        <w:ind w:left="2160" w:hanging="360"/>
      </w:pPr>
      <w:rPr>
        <w:rFonts w:ascii="Courier New" w:hAnsi="Courier New" w:cs="Times New Roman" w:hint="default"/>
      </w:rPr>
    </w:lvl>
    <w:lvl w:ilvl="3" w:tplc="B460512E">
      <w:start w:val="1"/>
      <w:numFmt w:val="bullet"/>
      <w:lvlText w:val="o"/>
      <w:lvlJc w:val="left"/>
      <w:pPr>
        <w:tabs>
          <w:tab w:val="num" w:pos="2880"/>
        </w:tabs>
        <w:ind w:left="2880" w:hanging="360"/>
      </w:pPr>
      <w:rPr>
        <w:rFonts w:ascii="Courier New" w:hAnsi="Courier New" w:cs="Times New Roman" w:hint="default"/>
      </w:rPr>
    </w:lvl>
    <w:lvl w:ilvl="4" w:tplc="C6BA83C8">
      <w:start w:val="1"/>
      <w:numFmt w:val="bullet"/>
      <w:lvlText w:val="o"/>
      <w:lvlJc w:val="left"/>
      <w:pPr>
        <w:tabs>
          <w:tab w:val="num" w:pos="3600"/>
        </w:tabs>
        <w:ind w:left="3600" w:hanging="360"/>
      </w:pPr>
      <w:rPr>
        <w:rFonts w:ascii="Courier New" w:hAnsi="Courier New" w:cs="Times New Roman" w:hint="default"/>
      </w:rPr>
    </w:lvl>
    <w:lvl w:ilvl="5" w:tplc="1F2E95D0">
      <w:start w:val="1"/>
      <w:numFmt w:val="bullet"/>
      <w:lvlText w:val="o"/>
      <w:lvlJc w:val="left"/>
      <w:pPr>
        <w:tabs>
          <w:tab w:val="num" w:pos="4320"/>
        </w:tabs>
        <w:ind w:left="4320" w:hanging="360"/>
      </w:pPr>
      <w:rPr>
        <w:rFonts w:ascii="Courier New" w:hAnsi="Courier New" w:cs="Times New Roman" w:hint="default"/>
      </w:rPr>
    </w:lvl>
    <w:lvl w:ilvl="6" w:tplc="E174B8AA">
      <w:start w:val="1"/>
      <w:numFmt w:val="bullet"/>
      <w:lvlText w:val="o"/>
      <w:lvlJc w:val="left"/>
      <w:pPr>
        <w:tabs>
          <w:tab w:val="num" w:pos="5040"/>
        </w:tabs>
        <w:ind w:left="5040" w:hanging="360"/>
      </w:pPr>
      <w:rPr>
        <w:rFonts w:ascii="Courier New" w:hAnsi="Courier New" w:cs="Times New Roman" w:hint="default"/>
      </w:rPr>
    </w:lvl>
    <w:lvl w:ilvl="7" w:tplc="E7C27BA4">
      <w:start w:val="1"/>
      <w:numFmt w:val="bullet"/>
      <w:lvlText w:val="o"/>
      <w:lvlJc w:val="left"/>
      <w:pPr>
        <w:tabs>
          <w:tab w:val="num" w:pos="5760"/>
        </w:tabs>
        <w:ind w:left="5760" w:hanging="360"/>
      </w:pPr>
      <w:rPr>
        <w:rFonts w:ascii="Courier New" w:hAnsi="Courier New" w:cs="Times New Roman" w:hint="default"/>
      </w:rPr>
    </w:lvl>
    <w:lvl w:ilvl="8" w:tplc="E40402EA">
      <w:start w:val="1"/>
      <w:numFmt w:val="bullet"/>
      <w:lvlText w:val="o"/>
      <w:lvlJc w:val="left"/>
      <w:pPr>
        <w:tabs>
          <w:tab w:val="num" w:pos="6480"/>
        </w:tabs>
        <w:ind w:left="6480" w:hanging="360"/>
      </w:pPr>
      <w:rPr>
        <w:rFonts w:ascii="Courier New" w:hAnsi="Courier New" w:cs="Times New Roman" w:hint="default"/>
      </w:rPr>
    </w:lvl>
  </w:abstractNum>
  <w:abstractNum w:abstractNumId="32" w15:restartNumberingAfterBreak="0">
    <w:nsid w:val="4E1F3172"/>
    <w:multiLevelType w:val="hybridMultilevel"/>
    <w:tmpl w:val="2944934C"/>
    <w:lvl w:ilvl="0" w:tplc="6A4C4454">
      <w:start w:val="1"/>
      <w:numFmt w:val="bullet"/>
      <w:lvlText w:val="-"/>
      <w:lvlJc w:val="left"/>
      <w:pPr>
        <w:tabs>
          <w:tab w:val="num" w:pos="720"/>
        </w:tabs>
        <w:ind w:left="720" w:hanging="360"/>
      </w:pPr>
      <w:rPr>
        <w:rFonts w:ascii="Arial" w:hAnsi="Arial" w:hint="default"/>
      </w:rPr>
    </w:lvl>
    <w:lvl w:ilvl="1" w:tplc="C38A1DA4" w:tentative="1">
      <w:start w:val="1"/>
      <w:numFmt w:val="bullet"/>
      <w:lvlText w:val="-"/>
      <w:lvlJc w:val="left"/>
      <w:pPr>
        <w:tabs>
          <w:tab w:val="num" w:pos="1440"/>
        </w:tabs>
        <w:ind w:left="1440" w:hanging="360"/>
      </w:pPr>
      <w:rPr>
        <w:rFonts w:ascii="Arial" w:hAnsi="Arial" w:hint="default"/>
      </w:rPr>
    </w:lvl>
    <w:lvl w:ilvl="2" w:tplc="67A47822" w:tentative="1">
      <w:start w:val="1"/>
      <w:numFmt w:val="bullet"/>
      <w:lvlText w:val="-"/>
      <w:lvlJc w:val="left"/>
      <w:pPr>
        <w:tabs>
          <w:tab w:val="num" w:pos="2160"/>
        </w:tabs>
        <w:ind w:left="2160" w:hanging="360"/>
      </w:pPr>
      <w:rPr>
        <w:rFonts w:ascii="Arial" w:hAnsi="Arial" w:hint="default"/>
      </w:rPr>
    </w:lvl>
    <w:lvl w:ilvl="3" w:tplc="1FFE98B4" w:tentative="1">
      <w:start w:val="1"/>
      <w:numFmt w:val="bullet"/>
      <w:lvlText w:val="-"/>
      <w:lvlJc w:val="left"/>
      <w:pPr>
        <w:tabs>
          <w:tab w:val="num" w:pos="2880"/>
        </w:tabs>
        <w:ind w:left="2880" w:hanging="360"/>
      </w:pPr>
      <w:rPr>
        <w:rFonts w:ascii="Arial" w:hAnsi="Arial" w:hint="default"/>
      </w:rPr>
    </w:lvl>
    <w:lvl w:ilvl="4" w:tplc="DF5A2054" w:tentative="1">
      <w:start w:val="1"/>
      <w:numFmt w:val="bullet"/>
      <w:lvlText w:val="-"/>
      <w:lvlJc w:val="left"/>
      <w:pPr>
        <w:tabs>
          <w:tab w:val="num" w:pos="3600"/>
        </w:tabs>
        <w:ind w:left="3600" w:hanging="360"/>
      </w:pPr>
      <w:rPr>
        <w:rFonts w:ascii="Arial" w:hAnsi="Arial" w:hint="default"/>
      </w:rPr>
    </w:lvl>
    <w:lvl w:ilvl="5" w:tplc="B90A2BB8" w:tentative="1">
      <w:start w:val="1"/>
      <w:numFmt w:val="bullet"/>
      <w:lvlText w:val="-"/>
      <w:lvlJc w:val="left"/>
      <w:pPr>
        <w:tabs>
          <w:tab w:val="num" w:pos="4320"/>
        </w:tabs>
        <w:ind w:left="4320" w:hanging="360"/>
      </w:pPr>
      <w:rPr>
        <w:rFonts w:ascii="Arial" w:hAnsi="Arial" w:hint="default"/>
      </w:rPr>
    </w:lvl>
    <w:lvl w:ilvl="6" w:tplc="B1F4732A" w:tentative="1">
      <w:start w:val="1"/>
      <w:numFmt w:val="bullet"/>
      <w:lvlText w:val="-"/>
      <w:lvlJc w:val="left"/>
      <w:pPr>
        <w:tabs>
          <w:tab w:val="num" w:pos="5040"/>
        </w:tabs>
        <w:ind w:left="5040" w:hanging="360"/>
      </w:pPr>
      <w:rPr>
        <w:rFonts w:ascii="Arial" w:hAnsi="Arial" w:hint="default"/>
      </w:rPr>
    </w:lvl>
    <w:lvl w:ilvl="7" w:tplc="B0E49090" w:tentative="1">
      <w:start w:val="1"/>
      <w:numFmt w:val="bullet"/>
      <w:lvlText w:val="-"/>
      <w:lvlJc w:val="left"/>
      <w:pPr>
        <w:tabs>
          <w:tab w:val="num" w:pos="5760"/>
        </w:tabs>
        <w:ind w:left="5760" w:hanging="360"/>
      </w:pPr>
      <w:rPr>
        <w:rFonts w:ascii="Arial" w:hAnsi="Arial" w:hint="default"/>
      </w:rPr>
    </w:lvl>
    <w:lvl w:ilvl="8" w:tplc="830E183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1DF244C"/>
    <w:multiLevelType w:val="hybridMultilevel"/>
    <w:tmpl w:val="6E0C5134"/>
    <w:lvl w:ilvl="0" w:tplc="C08A1B26">
      <w:start w:val="1"/>
      <w:numFmt w:val="bullet"/>
      <w:lvlText w:val="•"/>
      <w:lvlJc w:val="left"/>
      <w:pPr>
        <w:tabs>
          <w:tab w:val="num" w:pos="644"/>
        </w:tabs>
        <w:ind w:left="644" w:hanging="360"/>
      </w:pPr>
      <w:rPr>
        <w:rFonts w:ascii="Arial" w:hAnsi="Arial" w:cs="Times New Roman" w:hint="default"/>
      </w:rPr>
    </w:lvl>
    <w:lvl w:ilvl="1" w:tplc="E2BA9954">
      <w:start w:val="45"/>
      <w:numFmt w:val="bullet"/>
      <w:lvlText w:val="–"/>
      <w:lvlJc w:val="left"/>
      <w:pPr>
        <w:tabs>
          <w:tab w:val="num" w:pos="1364"/>
        </w:tabs>
        <w:ind w:left="1364" w:hanging="360"/>
      </w:pPr>
      <w:rPr>
        <w:rFonts w:ascii="Arial" w:hAnsi="Arial" w:cs="Times New Roman" w:hint="default"/>
      </w:rPr>
    </w:lvl>
    <w:lvl w:ilvl="2" w:tplc="CB58AB3A">
      <w:start w:val="45"/>
      <w:numFmt w:val="bullet"/>
      <w:lvlText w:val="•"/>
      <w:lvlJc w:val="left"/>
      <w:pPr>
        <w:tabs>
          <w:tab w:val="num" w:pos="2084"/>
        </w:tabs>
        <w:ind w:left="2084" w:hanging="360"/>
      </w:pPr>
      <w:rPr>
        <w:rFonts w:ascii="Arial" w:hAnsi="Arial" w:cs="Times New Roman" w:hint="default"/>
      </w:rPr>
    </w:lvl>
    <w:lvl w:ilvl="3" w:tplc="3BE62EE4">
      <w:start w:val="1"/>
      <w:numFmt w:val="bullet"/>
      <w:lvlText w:val="•"/>
      <w:lvlJc w:val="left"/>
      <w:pPr>
        <w:tabs>
          <w:tab w:val="num" w:pos="2804"/>
        </w:tabs>
        <w:ind w:left="2804" w:hanging="360"/>
      </w:pPr>
      <w:rPr>
        <w:rFonts w:ascii="Arial" w:hAnsi="Arial" w:cs="Times New Roman" w:hint="default"/>
      </w:rPr>
    </w:lvl>
    <w:lvl w:ilvl="4" w:tplc="2CA07AFC">
      <w:start w:val="1"/>
      <w:numFmt w:val="bullet"/>
      <w:lvlText w:val="•"/>
      <w:lvlJc w:val="left"/>
      <w:pPr>
        <w:tabs>
          <w:tab w:val="num" w:pos="3524"/>
        </w:tabs>
        <w:ind w:left="3524" w:hanging="360"/>
      </w:pPr>
      <w:rPr>
        <w:rFonts w:ascii="Arial" w:hAnsi="Arial" w:cs="Times New Roman" w:hint="default"/>
      </w:rPr>
    </w:lvl>
    <w:lvl w:ilvl="5" w:tplc="ABB48D42">
      <w:start w:val="1"/>
      <w:numFmt w:val="bullet"/>
      <w:lvlText w:val="•"/>
      <w:lvlJc w:val="left"/>
      <w:pPr>
        <w:tabs>
          <w:tab w:val="num" w:pos="4244"/>
        </w:tabs>
        <w:ind w:left="4244" w:hanging="360"/>
      </w:pPr>
      <w:rPr>
        <w:rFonts w:ascii="Arial" w:hAnsi="Arial" w:cs="Times New Roman" w:hint="default"/>
      </w:rPr>
    </w:lvl>
    <w:lvl w:ilvl="6" w:tplc="B9C0A65C">
      <w:start w:val="1"/>
      <w:numFmt w:val="bullet"/>
      <w:lvlText w:val="•"/>
      <w:lvlJc w:val="left"/>
      <w:pPr>
        <w:tabs>
          <w:tab w:val="num" w:pos="4964"/>
        </w:tabs>
        <w:ind w:left="4964" w:hanging="360"/>
      </w:pPr>
      <w:rPr>
        <w:rFonts w:ascii="Arial" w:hAnsi="Arial" w:cs="Times New Roman" w:hint="default"/>
      </w:rPr>
    </w:lvl>
    <w:lvl w:ilvl="7" w:tplc="958EE568">
      <w:start w:val="1"/>
      <w:numFmt w:val="bullet"/>
      <w:lvlText w:val="•"/>
      <w:lvlJc w:val="left"/>
      <w:pPr>
        <w:tabs>
          <w:tab w:val="num" w:pos="5684"/>
        </w:tabs>
        <w:ind w:left="5684" w:hanging="360"/>
      </w:pPr>
      <w:rPr>
        <w:rFonts w:ascii="Arial" w:hAnsi="Arial" w:cs="Times New Roman" w:hint="default"/>
      </w:rPr>
    </w:lvl>
    <w:lvl w:ilvl="8" w:tplc="50E6DB70">
      <w:start w:val="1"/>
      <w:numFmt w:val="bullet"/>
      <w:lvlText w:val="•"/>
      <w:lvlJc w:val="left"/>
      <w:pPr>
        <w:tabs>
          <w:tab w:val="num" w:pos="6404"/>
        </w:tabs>
        <w:ind w:left="6404" w:hanging="360"/>
      </w:pPr>
      <w:rPr>
        <w:rFonts w:ascii="Arial" w:hAnsi="Arial" w:cs="Times New Roman" w:hint="default"/>
      </w:rPr>
    </w:lvl>
  </w:abstractNum>
  <w:abstractNum w:abstractNumId="34" w15:restartNumberingAfterBreak="0">
    <w:nsid w:val="5308145E"/>
    <w:multiLevelType w:val="hybridMultilevel"/>
    <w:tmpl w:val="FAF2ACD8"/>
    <w:lvl w:ilvl="0" w:tplc="68E819D6">
      <w:start w:val="1"/>
      <w:numFmt w:val="bullet"/>
      <w:lvlText w:val="-"/>
      <w:lvlJc w:val="left"/>
      <w:pPr>
        <w:tabs>
          <w:tab w:val="num" w:pos="720"/>
        </w:tabs>
        <w:ind w:left="720" w:hanging="360"/>
      </w:pPr>
      <w:rPr>
        <w:rFonts w:ascii="Arial" w:hAnsi="Arial" w:hint="default"/>
      </w:rPr>
    </w:lvl>
    <w:lvl w:ilvl="1" w:tplc="9B7A1D00" w:tentative="1">
      <w:start w:val="1"/>
      <w:numFmt w:val="bullet"/>
      <w:lvlText w:val="-"/>
      <w:lvlJc w:val="left"/>
      <w:pPr>
        <w:tabs>
          <w:tab w:val="num" w:pos="1440"/>
        </w:tabs>
        <w:ind w:left="1440" w:hanging="360"/>
      </w:pPr>
      <w:rPr>
        <w:rFonts w:ascii="Arial" w:hAnsi="Arial" w:hint="default"/>
      </w:rPr>
    </w:lvl>
    <w:lvl w:ilvl="2" w:tplc="D3AC197A" w:tentative="1">
      <w:start w:val="1"/>
      <w:numFmt w:val="bullet"/>
      <w:lvlText w:val="-"/>
      <w:lvlJc w:val="left"/>
      <w:pPr>
        <w:tabs>
          <w:tab w:val="num" w:pos="2160"/>
        </w:tabs>
        <w:ind w:left="2160" w:hanging="360"/>
      </w:pPr>
      <w:rPr>
        <w:rFonts w:ascii="Arial" w:hAnsi="Arial" w:hint="default"/>
      </w:rPr>
    </w:lvl>
    <w:lvl w:ilvl="3" w:tplc="D9A04972" w:tentative="1">
      <w:start w:val="1"/>
      <w:numFmt w:val="bullet"/>
      <w:lvlText w:val="-"/>
      <w:lvlJc w:val="left"/>
      <w:pPr>
        <w:tabs>
          <w:tab w:val="num" w:pos="2880"/>
        </w:tabs>
        <w:ind w:left="2880" w:hanging="360"/>
      </w:pPr>
      <w:rPr>
        <w:rFonts w:ascii="Arial" w:hAnsi="Arial" w:hint="default"/>
      </w:rPr>
    </w:lvl>
    <w:lvl w:ilvl="4" w:tplc="F98033B8" w:tentative="1">
      <w:start w:val="1"/>
      <w:numFmt w:val="bullet"/>
      <w:lvlText w:val="-"/>
      <w:lvlJc w:val="left"/>
      <w:pPr>
        <w:tabs>
          <w:tab w:val="num" w:pos="3600"/>
        </w:tabs>
        <w:ind w:left="3600" w:hanging="360"/>
      </w:pPr>
      <w:rPr>
        <w:rFonts w:ascii="Arial" w:hAnsi="Arial" w:hint="default"/>
      </w:rPr>
    </w:lvl>
    <w:lvl w:ilvl="5" w:tplc="9DBE0EFE" w:tentative="1">
      <w:start w:val="1"/>
      <w:numFmt w:val="bullet"/>
      <w:lvlText w:val="-"/>
      <w:lvlJc w:val="left"/>
      <w:pPr>
        <w:tabs>
          <w:tab w:val="num" w:pos="4320"/>
        </w:tabs>
        <w:ind w:left="4320" w:hanging="360"/>
      </w:pPr>
      <w:rPr>
        <w:rFonts w:ascii="Arial" w:hAnsi="Arial" w:hint="default"/>
      </w:rPr>
    </w:lvl>
    <w:lvl w:ilvl="6" w:tplc="91DE833C" w:tentative="1">
      <w:start w:val="1"/>
      <w:numFmt w:val="bullet"/>
      <w:lvlText w:val="-"/>
      <w:lvlJc w:val="left"/>
      <w:pPr>
        <w:tabs>
          <w:tab w:val="num" w:pos="5040"/>
        </w:tabs>
        <w:ind w:left="5040" w:hanging="360"/>
      </w:pPr>
      <w:rPr>
        <w:rFonts w:ascii="Arial" w:hAnsi="Arial" w:hint="default"/>
      </w:rPr>
    </w:lvl>
    <w:lvl w:ilvl="7" w:tplc="1116D5BC" w:tentative="1">
      <w:start w:val="1"/>
      <w:numFmt w:val="bullet"/>
      <w:lvlText w:val="-"/>
      <w:lvlJc w:val="left"/>
      <w:pPr>
        <w:tabs>
          <w:tab w:val="num" w:pos="5760"/>
        </w:tabs>
        <w:ind w:left="5760" w:hanging="360"/>
      </w:pPr>
      <w:rPr>
        <w:rFonts w:ascii="Arial" w:hAnsi="Arial" w:hint="default"/>
      </w:rPr>
    </w:lvl>
    <w:lvl w:ilvl="8" w:tplc="2EEC9A1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34962F3"/>
    <w:multiLevelType w:val="multilevel"/>
    <w:tmpl w:val="94483996"/>
    <w:lvl w:ilvl="0">
      <w:start w:val="4"/>
      <w:numFmt w:val="decimal"/>
      <w:lvlText w:val="%1."/>
      <w:lvlJc w:val="left"/>
      <w:pPr>
        <w:ind w:left="456" w:hanging="456"/>
      </w:pPr>
      <w:rPr>
        <w:rFonts w:hint="default"/>
      </w:rPr>
    </w:lvl>
    <w:lvl w:ilvl="1">
      <w:start w:val="1"/>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7200" w:hanging="144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2240" w:hanging="2160"/>
      </w:pPr>
      <w:rPr>
        <w:rFonts w:hint="default"/>
      </w:rPr>
    </w:lvl>
    <w:lvl w:ilvl="8">
      <w:start w:val="1"/>
      <w:numFmt w:val="decimal"/>
      <w:lvlText w:val="%1.%2.%3.%4.%5.%6.%7.%8.%9."/>
      <w:lvlJc w:val="left"/>
      <w:pPr>
        <w:ind w:left="13680" w:hanging="2160"/>
      </w:pPr>
      <w:rPr>
        <w:rFonts w:hint="default"/>
      </w:rPr>
    </w:lvl>
  </w:abstractNum>
  <w:abstractNum w:abstractNumId="36" w15:restartNumberingAfterBreak="0">
    <w:nsid w:val="58573B76"/>
    <w:multiLevelType w:val="hybridMultilevel"/>
    <w:tmpl w:val="AC389138"/>
    <w:lvl w:ilvl="0" w:tplc="F71EEF7E">
      <w:start w:val="3"/>
      <w:numFmt w:val="bullet"/>
      <w:lvlText w:val="-"/>
      <w:lvlJc w:val="left"/>
      <w:pPr>
        <w:ind w:left="824" w:hanging="360"/>
      </w:pPr>
      <w:rPr>
        <w:rFonts w:ascii="Times New Roman" w:eastAsia="SimSun" w:hAnsi="Times New Roman" w:cs="Times New Roman"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37" w15:restartNumberingAfterBreak="0">
    <w:nsid w:val="5C991E5A"/>
    <w:multiLevelType w:val="hybridMultilevel"/>
    <w:tmpl w:val="1E18D7AE"/>
    <w:lvl w:ilvl="0" w:tplc="98AEC838">
      <w:start w:val="1"/>
      <w:numFmt w:val="bullet"/>
      <w:pStyle w:val="ListNumber"/>
      <w:lvlText w:val=""/>
      <w:lvlJc w:val="left"/>
      <w:pPr>
        <w:tabs>
          <w:tab w:val="num" w:pos="704"/>
        </w:tabs>
        <w:ind w:left="704" w:hanging="420"/>
      </w:pPr>
      <w:rPr>
        <w:rFonts w:ascii="Wingdings" w:hAnsi="Wingdings" w:hint="default"/>
      </w:rPr>
    </w:lvl>
    <w:lvl w:ilvl="1" w:tplc="041D0019" w:tentative="1">
      <w:start w:val="1"/>
      <w:numFmt w:val="bullet"/>
      <w:lvlText w:val=""/>
      <w:lvlJc w:val="left"/>
      <w:pPr>
        <w:tabs>
          <w:tab w:val="num" w:pos="1124"/>
        </w:tabs>
        <w:ind w:left="1124" w:hanging="420"/>
      </w:pPr>
      <w:rPr>
        <w:rFonts w:ascii="Wingdings" w:hAnsi="Wingdings" w:hint="default"/>
      </w:rPr>
    </w:lvl>
    <w:lvl w:ilvl="2" w:tplc="041D001B" w:tentative="1">
      <w:start w:val="1"/>
      <w:numFmt w:val="bullet"/>
      <w:lvlText w:val=""/>
      <w:lvlJc w:val="left"/>
      <w:pPr>
        <w:tabs>
          <w:tab w:val="num" w:pos="1544"/>
        </w:tabs>
        <w:ind w:left="1544" w:hanging="420"/>
      </w:pPr>
      <w:rPr>
        <w:rFonts w:ascii="Wingdings" w:hAnsi="Wingdings" w:hint="default"/>
      </w:rPr>
    </w:lvl>
    <w:lvl w:ilvl="3" w:tplc="041D000F" w:tentative="1">
      <w:start w:val="1"/>
      <w:numFmt w:val="bullet"/>
      <w:lvlText w:val=""/>
      <w:lvlJc w:val="left"/>
      <w:pPr>
        <w:tabs>
          <w:tab w:val="num" w:pos="1964"/>
        </w:tabs>
        <w:ind w:left="1964" w:hanging="420"/>
      </w:pPr>
      <w:rPr>
        <w:rFonts w:ascii="Wingdings" w:hAnsi="Wingdings" w:hint="default"/>
      </w:rPr>
    </w:lvl>
    <w:lvl w:ilvl="4" w:tplc="041D0019" w:tentative="1">
      <w:start w:val="1"/>
      <w:numFmt w:val="bullet"/>
      <w:lvlText w:val=""/>
      <w:lvlJc w:val="left"/>
      <w:pPr>
        <w:tabs>
          <w:tab w:val="num" w:pos="2384"/>
        </w:tabs>
        <w:ind w:left="2384" w:hanging="420"/>
      </w:pPr>
      <w:rPr>
        <w:rFonts w:ascii="Wingdings" w:hAnsi="Wingdings" w:hint="default"/>
      </w:rPr>
    </w:lvl>
    <w:lvl w:ilvl="5" w:tplc="98AEC838" w:tentative="1">
      <w:start w:val="1"/>
      <w:numFmt w:val="bullet"/>
      <w:lvlText w:val=""/>
      <w:lvlJc w:val="left"/>
      <w:pPr>
        <w:tabs>
          <w:tab w:val="num" w:pos="2804"/>
        </w:tabs>
        <w:ind w:left="2804" w:hanging="420"/>
      </w:pPr>
      <w:rPr>
        <w:rFonts w:ascii="Wingdings" w:hAnsi="Wingdings" w:hint="default"/>
      </w:rPr>
    </w:lvl>
    <w:lvl w:ilvl="6" w:tplc="041D000F" w:tentative="1">
      <w:start w:val="1"/>
      <w:numFmt w:val="bullet"/>
      <w:lvlText w:val=""/>
      <w:lvlJc w:val="left"/>
      <w:pPr>
        <w:tabs>
          <w:tab w:val="num" w:pos="3224"/>
        </w:tabs>
        <w:ind w:left="3224" w:hanging="420"/>
      </w:pPr>
      <w:rPr>
        <w:rFonts w:ascii="Wingdings" w:hAnsi="Wingdings" w:hint="default"/>
      </w:rPr>
    </w:lvl>
    <w:lvl w:ilvl="7" w:tplc="041D0019" w:tentative="1">
      <w:start w:val="1"/>
      <w:numFmt w:val="bullet"/>
      <w:lvlText w:val=""/>
      <w:lvlJc w:val="left"/>
      <w:pPr>
        <w:tabs>
          <w:tab w:val="num" w:pos="3644"/>
        </w:tabs>
        <w:ind w:left="3644" w:hanging="420"/>
      </w:pPr>
      <w:rPr>
        <w:rFonts w:ascii="Wingdings" w:hAnsi="Wingdings" w:hint="default"/>
      </w:rPr>
    </w:lvl>
    <w:lvl w:ilvl="8" w:tplc="041D001B" w:tentative="1">
      <w:start w:val="1"/>
      <w:numFmt w:val="bullet"/>
      <w:lvlText w:val=""/>
      <w:lvlJc w:val="left"/>
      <w:pPr>
        <w:tabs>
          <w:tab w:val="num" w:pos="4064"/>
        </w:tabs>
        <w:ind w:left="4064" w:hanging="420"/>
      </w:pPr>
      <w:rPr>
        <w:rFonts w:ascii="Wingdings" w:hAnsi="Wingdings" w:hint="default"/>
      </w:rPr>
    </w:lvl>
  </w:abstractNum>
  <w:abstractNum w:abstractNumId="38" w15:restartNumberingAfterBreak="0">
    <w:nsid w:val="5F1E425D"/>
    <w:multiLevelType w:val="hybridMultilevel"/>
    <w:tmpl w:val="645203C8"/>
    <w:lvl w:ilvl="0" w:tplc="DCC8910E">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9" w15:restartNumberingAfterBreak="0">
    <w:nsid w:val="630D31CC"/>
    <w:multiLevelType w:val="hybridMultilevel"/>
    <w:tmpl w:val="17DEFB6C"/>
    <w:lvl w:ilvl="0" w:tplc="0FFA3966">
      <w:start w:val="1"/>
      <w:numFmt w:val="bullet"/>
      <w:lvlText w:val="•"/>
      <w:lvlJc w:val="left"/>
      <w:pPr>
        <w:tabs>
          <w:tab w:val="num" w:pos="720"/>
        </w:tabs>
        <w:ind w:left="720" w:hanging="360"/>
      </w:pPr>
      <w:rPr>
        <w:rFonts w:ascii="Arial" w:hAnsi="Arial" w:hint="default"/>
      </w:rPr>
    </w:lvl>
    <w:lvl w:ilvl="1" w:tplc="4C28FED2">
      <w:numFmt w:val="bullet"/>
      <w:lvlText w:val="–"/>
      <w:lvlJc w:val="left"/>
      <w:pPr>
        <w:tabs>
          <w:tab w:val="num" w:pos="1440"/>
        </w:tabs>
        <w:ind w:left="1440" w:hanging="360"/>
      </w:pPr>
      <w:rPr>
        <w:rFonts w:ascii="Arial" w:hAnsi="Arial" w:hint="default"/>
      </w:rPr>
    </w:lvl>
    <w:lvl w:ilvl="2" w:tplc="894EF2AC">
      <w:numFmt w:val="bullet"/>
      <w:lvlText w:val="•"/>
      <w:lvlJc w:val="left"/>
      <w:pPr>
        <w:tabs>
          <w:tab w:val="num" w:pos="2160"/>
        </w:tabs>
        <w:ind w:left="2160" w:hanging="360"/>
      </w:pPr>
      <w:rPr>
        <w:rFonts w:ascii="Arial" w:hAnsi="Arial" w:hint="default"/>
      </w:rPr>
    </w:lvl>
    <w:lvl w:ilvl="3" w:tplc="41C6A07E">
      <w:numFmt w:val="bullet"/>
      <w:lvlText w:val="–"/>
      <w:lvlJc w:val="left"/>
      <w:pPr>
        <w:tabs>
          <w:tab w:val="num" w:pos="2880"/>
        </w:tabs>
        <w:ind w:left="2880" w:hanging="360"/>
      </w:pPr>
      <w:rPr>
        <w:rFonts w:ascii="Arial" w:hAnsi="Arial" w:hint="default"/>
      </w:rPr>
    </w:lvl>
    <w:lvl w:ilvl="4" w:tplc="91806A7E" w:tentative="1">
      <w:start w:val="1"/>
      <w:numFmt w:val="bullet"/>
      <w:lvlText w:val="•"/>
      <w:lvlJc w:val="left"/>
      <w:pPr>
        <w:tabs>
          <w:tab w:val="num" w:pos="3600"/>
        </w:tabs>
        <w:ind w:left="3600" w:hanging="360"/>
      </w:pPr>
      <w:rPr>
        <w:rFonts w:ascii="Arial" w:hAnsi="Arial" w:hint="default"/>
      </w:rPr>
    </w:lvl>
    <w:lvl w:ilvl="5" w:tplc="C96EFD82" w:tentative="1">
      <w:start w:val="1"/>
      <w:numFmt w:val="bullet"/>
      <w:lvlText w:val="•"/>
      <w:lvlJc w:val="left"/>
      <w:pPr>
        <w:tabs>
          <w:tab w:val="num" w:pos="4320"/>
        </w:tabs>
        <w:ind w:left="4320" w:hanging="360"/>
      </w:pPr>
      <w:rPr>
        <w:rFonts w:ascii="Arial" w:hAnsi="Arial" w:hint="default"/>
      </w:rPr>
    </w:lvl>
    <w:lvl w:ilvl="6" w:tplc="FBB87464" w:tentative="1">
      <w:start w:val="1"/>
      <w:numFmt w:val="bullet"/>
      <w:lvlText w:val="•"/>
      <w:lvlJc w:val="left"/>
      <w:pPr>
        <w:tabs>
          <w:tab w:val="num" w:pos="5040"/>
        </w:tabs>
        <w:ind w:left="5040" w:hanging="360"/>
      </w:pPr>
      <w:rPr>
        <w:rFonts w:ascii="Arial" w:hAnsi="Arial" w:hint="default"/>
      </w:rPr>
    </w:lvl>
    <w:lvl w:ilvl="7" w:tplc="8AB255EE" w:tentative="1">
      <w:start w:val="1"/>
      <w:numFmt w:val="bullet"/>
      <w:lvlText w:val="•"/>
      <w:lvlJc w:val="left"/>
      <w:pPr>
        <w:tabs>
          <w:tab w:val="num" w:pos="5760"/>
        </w:tabs>
        <w:ind w:left="5760" w:hanging="360"/>
      </w:pPr>
      <w:rPr>
        <w:rFonts w:ascii="Arial" w:hAnsi="Arial" w:hint="default"/>
      </w:rPr>
    </w:lvl>
    <w:lvl w:ilvl="8" w:tplc="DE948DCA"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32C67E5"/>
    <w:multiLevelType w:val="hybridMultilevel"/>
    <w:tmpl w:val="F6EEC486"/>
    <w:lvl w:ilvl="0" w:tplc="F71EEF7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14267E"/>
    <w:multiLevelType w:val="hybridMultilevel"/>
    <w:tmpl w:val="B840E266"/>
    <w:lvl w:ilvl="0" w:tplc="E098C338">
      <w:start w:val="1"/>
      <w:numFmt w:val="bullet"/>
      <w:lvlText w:val="-"/>
      <w:lvlJc w:val="left"/>
      <w:pPr>
        <w:tabs>
          <w:tab w:val="num" w:pos="720"/>
        </w:tabs>
        <w:ind w:left="720" w:hanging="360"/>
      </w:pPr>
      <w:rPr>
        <w:rFonts w:ascii="Arial" w:hAnsi="Arial" w:hint="default"/>
      </w:rPr>
    </w:lvl>
    <w:lvl w:ilvl="1" w:tplc="F36C21E2" w:tentative="1">
      <w:start w:val="1"/>
      <w:numFmt w:val="bullet"/>
      <w:lvlText w:val="-"/>
      <w:lvlJc w:val="left"/>
      <w:pPr>
        <w:tabs>
          <w:tab w:val="num" w:pos="1440"/>
        </w:tabs>
        <w:ind w:left="1440" w:hanging="360"/>
      </w:pPr>
      <w:rPr>
        <w:rFonts w:ascii="Arial" w:hAnsi="Arial" w:hint="default"/>
      </w:rPr>
    </w:lvl>
    <w:lvl w:ilvl="2" w:tplc="6466FCAE" w:tentative="1">
      <w:start w:val="1"/>
      <w:numFmt w:val="bullet"/>
      <w:lvlText w:val="-"/>
      <w:lvlJc w:val="left"/>
      <w:pPr>
        <w:tabs>
          <w:tab w:val="num" w:pos="2160"/>
        </w:tabs>
        <w:ind w:left="2160" w:hanging="360"/>
      </w:pPr>
      <w:rPr>
        <w:rFonts w:ascii="Arial" w:hAnsi="Arial" w:hint="default"/>
      </w:rPr>
    </w:lvl>
    <w:lvl w:ilvl="3" w:tplc="4C92F768" w:tentative="1">
      <w:start w:val="1"/>
      <w:numFmt w:val="bullet"/>
      <w:lvlText w:val="-"/>
      <w:lvlJc w:val="left"/>
      <w:pPr>
        <w:tabs>
          <w:tab w:val="num" w:pos="2880"/>
        </w:tabs>
        <w:ind w:left="2880" w:hanging="360"/>
      </w:pPr>
      <w:rPr>
        <w:rFonts w:ascii="Arial" w:hAnsi="Arial" w:hint="default"/>
      </w:rPr>
    </w:lvl>
    <w:lvl w:ilvl="4" w:tplc="FAA2C2EE" w:tentative="1">
      <w:start w:val="1"/>
      <w:numFmt w:val="bullet"/>
      <w:lvlText w:val="-"/>
      <w:lvlJc w:val="left"/>
      <w:pPr>
        <w:tabs>
          <w:tab w:val="num" w:pos="3600"/>
        </w:tabs>
        <w:ind w:left="3600" w:hanging="360"/>
      </w:pPr>
      <w:rPr>
        <w:rFonts w:ascii="Arial" w:hAnsi="Arial" w:hint="default"/>
      </w:rPr>
    </w:lvl>
    <w:lvl w:ilvl="5" w:tplc="D01A23E0" w:tentative="1">
      <w:start w:val="1"/>
      <w:numFmt w:val="bullet"/>
      <w:lvlText w:val="-"/>
      <w:lvlJc w:val="left"/>
      <w:pPr>
        <w:tabs>
          <w:tab w:val="num" w:pos="4320"/>
        </w:tabs>
        <w:ind w:left="4320" w:hanging="360"/>
      </w:pPr>
      <w:rPr>
        <w:rFonts w:ascii="Arial" w:hAnsi="Arial" w:hint="default"/>
      </w:rPr>
    </w:lvl>
    <w:lvl w:ilvl="6" w:tplc="BC56DD80" w:tentative="1">
      <w:start w:val="1"/>
      <w:numFmt w:val="bullet"/>
      <w:lvlText w:val="-"/>
      <w:lvlJc w:val="left"/>
      <w:pPr>
        <w:tabs>
          <w:tab w:val="num" w:pos="5040"/>
        </w:tabs>
        <w:ind w:left="5040" w:hanging="360"/>
      </w:pPr>
      <w:rPr>
        <w:rFonts w:ascii="Arial" w:hAnsi="Arial" w:hint="default"/>
      </w:rPr>
    </w:lvl>
    <w:lvl w:ilvl="7" w:tplc="323C934E" w:tentative="1">
      <w:start w:val="1"/>
      <w:numFmt w:val="bullet"/>
      <w:lvlText w:val="-"/>
      <w:lvlJc w:val="left"/>
      <w:pPr>
        <w:tabs>
          <w:tab w:val="num" w:pos="5760"/>
        </w:tabs>
        <w:ind w:left="5760" w:hanging="360"/>
      </w:pPr>
      <w:rPr>
        <w:rFonts w:ascii="Arial" w:hAnsi="Arial" w:hint="default"/>
      </w:rPr>
    </w:lvl>
    <w:lvl w:ilvl="8" w:tplc="A8AA109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4E7350B"/>
    <w:multiLevelType w:val="hybridMultilevel"/>
    <w:tmpl w:val="2BEC57BA"/>
    <w:lvl w:ilvl="0" w:tplc="FFFAAA5C">
      <w:start w:val="1"/>
      <w:numFmt w:val="bullet"/>
      <w:lvlText w:val="o"/>
      <w:lvlJc w:val="left"/>
      <w:pPr>
        <w:tabs>
          <w:tab w:val="num" w:pos="720"/>
        </w:tabs>
        <w:ind w:left="720" w:hanging="360"/>
      </w:pPr>
      <w:rPr>
        <w:rFonts w:ascii="Courier New" w:hAnsi="Courier New" w:cs="Times New Roman" w:hint="default"/>
      </w:rPr>
    </w:lvl>
    <w:lvl w:ilvl="1" w:tplc="17D246C4">
      <w:start w:val="1"/>
      <w:numFmt w:val="bullet"/>
      <w:lvlText w:val="o"/>
      <w:lvlJc w:val="left"/>
      <w:pPr>
        <w:tabs>
          <w:tab w:val="num" w:pos="1440"/>
        </w:tabs>
        <w:ind w:left="1440" w:hanging="360"/>
      </w:pPr>
      <w:rPr>
        <w:rFonts w:ascii="Courier New" w:hAnsi="Courier New" w:cs="Times New Roman" w:hint="default"/>
      </w:rPr>
    </w:lvl>
    <w:lvl w:ilvl="2" w:tplc="343E8882">
      <w:start w:val="1"/>
      <w:numFmt w:val="bullet"/>
      <w:lvlText w:val="o"/>
      <w:lvlJc w:val="left"/>
      <w:pPr>
        <w:tabs>
          <w:tab w:val="num" w:pos="2160"/>
        </w:tabs>
        <w:ind w:left="2160" w:hanging="360"/>
      </w:pPr>
      <w:rPr>
        <w:rFonts w:ascii="Courier New" w:hAnsi="Courier New" w:cs="Times New Roman" w:hint="default"/>
      </w:rPr>
    </w:lvl>
    <w:lvl w:ilvl="3" w:tplc="4CCCB754">
      <w:start w:val="1"/>
      <w:numFmt w:val="bullet"/>
      <w:lvlText w:val="o"/>
      <w:lvlJc w:val="left"/>
      <w:pPr>
        <w:tabs>
          <w:tab w:val="num" w:pos="2880"/>
        </w:tabs>
        <w:ind w:left="2880" w:hanging="360"/>
      </w:pPr>
      <w:rPr>
        <w:rFonts w:ascii="Courier New" w:hAnsi="Courier New" w:cs="Times New Roman" w:hint="default"/>
      </w:rPr>
    </w:lvl>
    <w:lvl w:ilvl="4" w:tplc="9EC2E176">
      <w:start w:val="1"/>
      <w:numFmt w:val="bullet"/>
      <w:lvlText w:val="o"/>
      <w:lvlJc w:val="left"/>
      <w:pPr>
        <w:tabs>
          <w:tab w:val="num" w:pos="3600"/>
        </w:tabs>
        <w:ind w:left="3600" w:hanging="360"/>
      </w:pPr>
      <w:rPr>
        <w:rFonts w:ascii="Courier New" w:hAnsi="Courier New" w:cs="Times New Roman" w:hint="default"/>
      </w:rPr>
    </w:lvl>
    <w:lvl w:ilvl="5" w:tplc="25A47D4A">
      <w:start w:val="1"/>
      <w:numFmt w:val="bullet"/>
      <w:lvlText w:val="o"/>
      <w:lvlJc w:val="left"/>
      <w:pPr>
        <w:tabs>
          <w:tab w:val="num" w:pos="4320"/>
        </w:tabs>
        <w:ind w:left="4320" w:hanging="360"/>
      </w:pPr>
      <w:rPr>
        <w:rFonts w:ascii="Courier New" w:hAnsi="Courier New" w:cs="Times New Roman" w:hint="default"/>
      </w:rPr>
    </w:lvl>
    <w:lvl w:ilvl="6" w:tplc="FE104DB8">
      <w:start w:val="1"/>
      <w:numFmt w:val="bullet"/>
      <w:lvlText w:val="o"/>
      <w:lvlJc w:val="left"/>
      <w:pPr>
        <w:tabs>
          <w:tab w:val="num" w:pos="5040"/>
        </w:tabs>
        <w:ind w:left="5040" w:hanging="360"/>
      </w:pPr>
      <w:rPr>
        <w:rFonts w:ascii="Courier New" w:hAnsi="Courier New" w:cs="Times New Roman" w:hint="default"/>
      </w:rPr>
    </w:lvl>
    <w:lvl w:ilvl="7" w:tplc="10F4D622">
      <w:start w:val="1"/>
      <w:numFmt w:val="bullet"/>
      <w:lvlText w:val="o"/>
      <w:lvlJc w:val="left"/>
      <w:pPr>
        <w:tabs>
          <w:tab w:val="num" w:pos="5760"/>
        </w:tabs>
        <w:ind w:left="5760" w:hanging="360"/>
      </w:pPr>
      <w:rPr>
        <w:rFonts w:ascii="Courier New" w:hAnsi="Courier New" w:cs="Times New Roman" w:hint="default"/>
      </w:rPr>
    </w:lvl>
    <w:lvl w:ilvl="8" w:tplc="8E92005C">
      <w:start w:val="1"/>
      <w:numFmt w:val="bullet"/>
      <w:lvlText w:val="o"/>
      <w:lvlJc w:val="left"/>
      <w:pPr>
        <w:tabs>
          <w:tab w:val="num" w:pos="6480"/>
        </w:tabs>
        <w:ind w:left="6480" w:hanging="360"/>
      </w:pPr>
      <w:rPr>
        <w:rFonts w:ascii="Courier New" w:hAnsi="Courier New" w:cs="Times New Roman" w:hint="default"/>
      </w:rPr>
    </w:lvl>
  </w:abstractNum>
  <w:abstractNum w:abstractNumId="43" w15:restartNumberingAfterBreak="0">
    <w:nsid w:val="6E2C5F5E"/>
    <w:multiLevelType w:val="multilevel"/>
    <w:tmpl w:val="D692496E"/>
    <w:lvl w:ilvl="0">
      <w:start w:val="3"/>
      <w:numFmt w:val="decimal"/>
      <w:lvlText w:val="%1."/>
      <w:lvlJc w:val="left"/>
      <w:pPr>
        <w:ind w:left="456" w:hanging="456"/>
      </w:pPr>
      <w:rPr>
        <w:rFonts w:hint="default"/>
      </w:rPr>
    </w:lvl>
    <w:lvl w:ilvl="1">
      <w:start w:val="1"/>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7200" w:hanging="144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2240" w:hanging="2160"/>
      </w:pPr>
      <w:rPr>
        <w:rFonts w:hint="default"/>
      </w:rPr>
    </w:lvl>
    <w:lvl w:ilvl="8">
      <w:start w:val="1"/>
      <w:numFmt w:val="decimal"/>
      <w:lvlText w:val="%1.%2.%3.%4.%5.%6.%7.%8.%9."/>
      <w:lvlJc w:val="left"/>
      <w:pPr>
        <w:ind w:left="13680" w:hanging="2160"/>
      </w:pPr>
      <w:rPr>
        <w:rFonts w:hint="default"/>
      </w:rPr>
    </w:lvl>
  </w:abstractNum>
  <w:abstractNum w:abstractNumId="44" w15:restartNumberingAfterBreak="0">
    <w:nsid w:val="7BC330F5"/>
    <w:multiLevelType w:val="hybridMultilevel"/>
    <w:tmpl w:val="C2769C2A"/>
    <w:lvl w:ilvl="0" w:tplc="014AD074">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5"/>
  </w:num>
  <w:num w:numId="2">
    <w:abstractNumId w:val="4"/>
  </w:num>
  <w:num w:numId="3">
    <w:abstractNumId w:val="44"/>
  </w:num>
  <w:num w:numId="4">
    <w:abstractNumId w:val="45"/>
  </w:num>
  <w:num w:numId="5">
    <w:abstractNumId w:val="37"/>
  </w:num>
  <w:num w:numId="6">
    <w:abstractNumId w:val="2"/>
  </w:num>
  <w:num w:numId="7">
    <w:abstractNumId w:val="8"/>
  </w:num>
  <w:num w:numId="8">
    <w:abstractNumId w:val="27"/>
  </w:num>
  <w:num w:numId="9">
    <w:abstractNumId w:val="30"/>
  </w:num>
  <w:num w:numId="10">
    <w:abstractNumId w:val="14"/>
  </w:num>
  <w:num w:numId="11">
    <w:abstractNumId w:val="18"/>
  </w:num>
  <w:num w:numId="12">
    <w:abstractNumId w:val="17"/>
  </w:num>
  <w:num w:numId="13">
    <w:abstractNumId w:val="13"/>
  </w:num>
  <w:num w:numId="14">
    <w:abstractNumId w:val="35"/>
  </w:num>
  <w:num w:numId="15">
    <w:abstractNumId w:val="43"/>
  </w:num>
  <w:num w:numId="16">
    <w:abstractNumId w:val="22"/>
  </w:num>
  <w:num w:numId="17">
    <w:abstractNumId w:val="24"/>
  </w:num>
  <w:num w:numId="18">
    <w:abstractNumId w:val="7"/>
  </w:num>
  <w:num w:numId="19">
    <w:abstractNumId w:val="29"/>
  </w:num>
  <w:num w:numId="20">
    <w:abstractNumId w:val="40"/>
  </w:num>
  <w:num w:numId="21">
    <w:abstractNumId w:val="36"/>
  </w:num>
  <w:num w:numId="22">
    <w:abstractNumId w:val="19"/>
  </w:num>
  <w:num w:numId="23">
    <w:abstractNumId w:val="3"/>
  </w:num>
  <w:num w:numId="24">
    <w:abstractNumId w:val="34"/>
  </w:num>
  <w:num w:numId="25">
    <w:abstractNumId w:val="11"/>
  </w:num>
  <w:num w:numId="26">
    <w:abstractNumId w:val="41"/>
  </w:num>
  <w:num w:numId="27">
    <w:abstractNumId w:val="9"/>
  </w:num>
  <w:num w:numId="28">
    <w:abstractNumId w:val="32"/>
  </w:num>
  <w:num w:numId="29">
    <w:abstractNumId w:val="38"/>
  </w:num>
  <w:num w:numId="30">
    <w:abstractNumId w:val="6"/>
  </w:num>
  <w:num w:numId="31">
    <w:abstractNumId w:val="10"/>
  </w:num>
  <w:num w:numId="32">
    <w:abstractNumId w:val="23"/>
  </w:num>
  <w:num w:numId="33">
    <w:abstractNumId w:val="25"/>
  </w:num>
  <w:num w:numId="34">
    <w:abstractNumId w:val="21"/>
  </w:num>
  <w:num w:numId="35">
    <w:abstractNumId w:val="12"/>
  </w:num>
  <w:num w:numId="36">
    <w:abstractNumId w:val="16"/>
  </w:num>
  <w:num w:numId="37">
    <w:abstractNumId w:val="33"/>
  </w:num>
  <w:num w:numId="38">
    <w:abstractNumId w:val="1"/>
  </w:num>
  <w:num w:numId="39">
    <w:abstractNumId w:val="31"/>
  </w:num>
  <w:num w:numId="40">
    <w:abstractNumId w:val="42"/>
  </w:num>
  <w:num w:numId="41">
    <w:abstractNumId w:val="20"/>
  </w:num>
  <w:num w:numId="42">
    <w:abstractNumId w:val="39"/>
  </w:num>
  <w:num w:numId="43">
    <w:abstractNumId w:val="28"/>
  </w:num>
  <w:num w:numId="44">
    <w:abstractNumId w:val="15"/>
  </w:num>
  <w:num w:numId="45">
    <w:abstractNumId w:val="2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hideSpellingErrors/>
  <w:hideGrammatical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0936"/>
    <w:rsid w:val="00000B83"/>
    <w:rsid w:val="00001940"/>
    <w:rsid w:val="0000247B"/>
    <w:rsid w:val="00002632"/>
    <w:rsid w:val="00002862"/>
    <w:rsid w:val="00002C5F"/>
    <w:rsid w:val="00002DBF"/>
    <w:rsid w:val="000033D1"/>
    <w:rsid w:val="000035CE"/>
    <w:rsid w:val="00003904"/>
    <w:rsid w:val="00003DF6"/>
    <w:rsid w:val="00003FCF"/>
    <w:rsid w:val="000042A7"/>
    <w:rsid w:val="000044DA"/>
    <w:rsid w:val="00004935"/>
    <w:rsid w:val="0000613E"/>
    <w:rsid w:val="000061F2"/>
    <w:rsid w:val="000068C4"/>
    <w:rsid w:val="00006AA0"/>
    <w:rsid w:val="00006DBF"/>
    <w:rsid w:val="00006E42"/>
    <w:rsid w:val="00007B64"/>
    <w:rsid w:val="000110CA"/>
    <w:rsid w:val="000118F6"/>
    <w:rsid w:val="00011EE0"/>
    <w:rsid w:val="0001213D"/>
    <w:rsid w:val="000127AD"/>
    <w:rsid w:val="000130E2"/>
    <w:rsid w:val="00013277"/>
    <w:rsid w:val="00013CB8"/>
    <w:rsid w:val="00015330"/>
    <w:rsid w:val="0001565F"/>
    <w:rsid w:val="000160AA"/>
    <w:rsid w:val="0001701A"/>
    <w:rsid w:val="00017B9D"/>
    <w:rsid w:val="00017C43"/>
    <w:rsid w:val="000205C0"/>
    <w:rsid w:val="000209BD"/>
    <w:rsid w:val="00020BFF"/>
    <w:rsid w:val="00020CB2"/>
    <w:rsid w:val="000224E8"/>
    <w:rsid w:val="000229DA"/>
    <w:rsid w:val="00022E4A"/>
    <w:rsid w:val="00022E97"/>
    <w:rsid w:val="0002345E"/>
    <w:rsid w:val="00023E5C"/>
    <w:rsid w:val="0002505C"/>
    <w:rsid w:val="00025163"/>
    <w:rsid w:val="00025434"/>
    <w:rsid w:val="000268C3"/>
    <w:rsid w:val="0002747B"/>
    <w:rsid w:val="000274A8"/>
    <w:rsid w:val="00027B18"/>
    <w:rsid w:val="00027CCE"/>
    <w:rsid w:val="00031567"/>
    <w:rsid w:val="00031760"/>
    <w:rsid w:val="000319D7"/>
    <w:rsid w:val="000323EC"/>
    <w:rsid w:val="00032529"/>
    <w:rsid w:val="00032AB8"/>
    <w:rsid w:val="0003419C"/>
    <w:rsid w:val="000346B7"/>
    <w:rsid w:val="000350E6"/>
    <w:rsid w:val="00035589"/>
    <w:rsid w:val="000357E9"/>
    <w:rsid w:val="00036710"/>
    <w:rsid w:val="000375C3"/>
    <w:rsid w:val="00037B33"/>
    <w:rsid w:val="000408C0"/>
    <w:rsid w:val="00040B64"/>
    <w:rsid w:val="0004127F"/>
    <w:rsid w:val="00041783"/>
    <w:rsid w:val="00042122"/>
    <w:rsid w:val="000421C4"/>
    <w:rsid w:val="0004220B"/>
    <w:rsid w:val="00043833"/>
    <w:rsid w:val="00043BC5"/>
    <w:rsid w:val="00043F79"/>
    <w:rsid w:val="000442D9"/>
    <w:rsid w:val="00044562"/>
    <w:rsid w:val="00044BAA"/>
    <w:rsid w:val="00044C25"/>
    <w:rsid w:val="0004500C"/>
    <w:rsid w:val="000460B7"/>
    <w:rsid w:val="000468A5"/>
    <w:rsid w:val="000469BC"/>
    <w:rsid w:val="00046FF2"/>
    <w:rsid w:val="00047A86"/>
    <w:rsid w:val="00047C1A"/>
    <w:rsid w:val="00047D2B"/>
    <w:rsid w:val="000502EF"/>
    <w:rsid w:val="0005048B"/>
    <w:rsid w:val="0005055D"/>
    <w:rsid w:val="000517A9"/>
    <w:rsid w:val="00051F01"/>
    <w:rsid w:val="00052018"/>
    <w:rsid w:val="000520DD"/>
    <w:rsid w:val="0005476A"/>
    <w:rsid w:val="00054BC4"/>
    <w:rsid w:val="00054CEB"/>
    <w:rsid w:val="00055743"/>
    <w:rsid w:val="00055B0A"/>
    <w:rsid w:val="0005627F"/>
    <w:rsid w:val="00057F83"/>
    <w:rsid w:val="00060A43"/>
    <w:rsid w:val="00061E8D"/>
    <w:rsid w:val="00061FE2"/>
    <w:rsid w:val="000622D3"/>
    <w:rsid w:val="00062A3B"/>
    <w:rsid w:val="00062E6F"/>
    <w:rsid w:val="00064173"/>
    <w:rsid w:val="00064A24"/>
    <w:rsid w:val="000655EF"/>
    <w:rsid w:val="00065BC9"/>
    <w:rsid w:val="00066553"/>
    <w:rsid w:val="00070CDD"/>
    <w:rsid w:val="00070E8C"/>
    <w:rsid w:val="00071DB6"/>
    <w:rsid w:val="00072EDF"/>
    <w:rsid w:val="000737A3"/>
    <w:rsid w:val="000737BB"/>
    <w:rsid w:val="00073C97"/>
    <w:rsid w:val="000743CE"/>
    <w:rsid w:val="00074D02"/>
    <w:rsid w:val="00075247"/>
    <w:rsid w:val="0007595A"/>
    <w:rsid w:val="000759EB"/>
    <w:rsid w:val="00076E9F"/>
    <w:rsid w:val="000772A0"/>
    <w:rsid w:val="0007781A"/>
    <w:rsid w:val="000810B7"/>
    <w:rsid w:val="00081C37"/>
    <w:rsid w:val="0008200D"/>
    <w:rsid w:val="00083024"/>
    <w:rsid w:val="000832CF"/>
    <w:rsid w:val="00083842"/>
    <w:rsid w:val="000843D9"/>
    <w:rsid w:val="00084F0C"/>
    <w:rsid w:val="00085250"/>
    <w:rsid w:val="00085DF3"/>
    <w:rsid w:val="00086730"/>
    <w:rsid w:val="00086B96"/>
    <w:rsid w:val="000873B9"/>
    <w:rsid w:val="00087D92"/>
    <w:rsid w:val="00090579"/>
    <w:rsid w:val="000908DE"/>
    <w:rsid w:val="00091874"/>
    <w:rsid w:val="00091D20"/>
    <w:rsid w:val="00093E22"/>
    <w:rsid w:val="00093FB8"/>
    <w:rsid w:val="00094829"/>
    <w:rsid w:val="0009626E"/>
    <w:rsid w:val="0009762D"/>
    <w:rsid w:val="00097964"/>
    <w:rsid w:val="00097992"/>
    <w:rsid w:val="00097FD1"/>
    <w:rsid w:val="000A0268"/>
    <w:rsid w:val="000A0C11"/>
    <w:rsid w:val="000A10EB"/>
    <w:rsid w:val="000A122B"/>
    <w:rsid w:val="000A1A5A"/>
    <w:rsid w:val="000A22B8"/>
    <w:rsid w:val="000A2D64"/>
    <w:rsid w:val="000A3579"/>
    <w:rsid w:val="000A36E4"/>
    <w:rsid w:val="000A3769"/>
    <w:rsid w:val="000A394F"/>
    <w:rsid w:val="000A4C5A"/>
    <w:rsid w:val="000A689E"/>
    <w:rsid w:val="000A6CBD"/>
    <w:rsid w:val="000A71E5"/>
    <w:rsid w:val="000A76E9"/>
    <w:rsid w:val="000B0426"/>
    <w:rsid w:val="000B0E88"/>
    <w:rsid w:val="000B1185"/>
    <w:rsid w:val="000B13E4"/>
    <w:rsid w:val="000B1EFF"/>
    <w:rsid w:val="000B3898"/>
    <w:rsid w:val="000B48A6"/>
    <w:rsid w:val="000B4B4A"/>
    <w:rsid w:val="000B5774"/>
    <w:rsid w:val="000B5F7E"/>
    <w:rsid w:val="000B6709"/>
    <w:rsid w:val="000B6C31"/>
    <w:rsid w:val="000B78CC"/>
    <w:rsid w:val="000B7912"/>
    <w:rsid w:val="000C00E1"/>
    <w:rsid w:val="000C10AB"/>
    <w:rsid w:val="000C24CE"/>
    <w:rsid w:val="000C27B5"/>
    <w:rsid w:val="000C42DD"/>
    <w:rsid w:val="000C4E93"/>
    <w:rsid w:val="000C6AB2"/>
    <w:rsid w:val="000C6CBB"/>
    <w:rsid w:val="000C6D76"/>
    <w:rsid w:val="000C6E31"/>
    <w:rsid w:val="000C7168"/>
    <w:rsid w:val="000D0344"/>
    <w:rsid w:val="000D1A60"/>
    <w:rsid w:val="000D1B5C"/>
    <w:rsid w:val="000D2D17"/>
    <w:rsid w:val="000D2E44"/>
    <w:rsid w:val="000D3B23"/>
    <w:rsid w:val="000D468C"/>
    <w:rsid w:val="000D46D6"/>
    <w:rsid w:val="000E02F8"/>
    <w:rsid w:val="000E07AC"/>
    <w:rsid w:val="000E1353"/>
    <w:rsid w:val="000E13C9"/>
    <w:rsid w:val="000E301C"/>
    <w:rsid w:val="000E3370"/>
    <w:rsid w:val="000E4329"/>
    <w:rsid w:val="000E558F"/>
    <w:rsid w:val="000E7B72"/>
    <w:rsid w:val="000E7C81"/>
    <w:rsid w:val="000F025B"/>
    <w:rsid w:val="000F03E2"/>
    <w:rsid w:val="000F0B3C"/>
    <w:rsid w:val="000F1608"/>
    <w:rsid w:val="000F1FC4"/>
    <w:rsid w:val="000F232A"/>
    <w:rsid w:val="000F2961"/>
    <w:rsid w:val="000F446E"/>
    <w:rsid w:val="000F4E4C"/>
    <w:rsid w:val="000F5047"/>
    <w:rsid w:val="000F59D9"/>
    <w:rsid w:val="000F691B"/>
    <w:rsid w:val="000F6965"/>
    <w:rsid w:val="000F6E6D"/>
    <w:rsid w:val="000F709E"/>
    <w:rsid w:val="000F7A9D"/>
    <w:rsid w:val="000F7B91"/>
    <w:rsid w:val="00100151"/>
    <w:rsid w:val="00100609"/>
    <w:rsid w:val="00100BFE"/>
    <w:rsid w:val="0010194B"/>
    <w:rsid w:val="00101C00"/>
    <w:rsid w:val="00101C0B"/>
    <w:rsid w:val="00101C82"/>
    <w:rsid w:val="00101E99"/>
    <w:rsid w:val="001024B9"/>
    <w:rsid w:val="00102E6D"/>
    <w:rsid w:val="0010386F"/>
    <w:rsid w:val="00103AD2"/>
    <w:rsid w:val="0010434F"/>
    <w:rsid w:val="001044E0"/>
    <w:rsid w:val="001053B5"/>
    <w:rsid w:val="0010634F"/>
    <w:rsid w:val="00107EFF"/>
    <w:rsid w:val="00107FF6"/>
    <w:rsid w:val="00110973"/>
    <w:rsid w:val="00110CE9"/>
    <w:rsid w:val="001119E6"/>
    <w:rsid w:val="00112C1D"/>
    <w:rsid w:val="001133CF"/>
    <w:rsid w:val="00113571"/>
    <w:rsid w:val="00114EB0"/>
    <w:rsid w:val="00114EBF"/>
    <w:rsid w:val="00116BF0"/>
    <w:rsid w:val="00117B42"/>
    <w:rsid w:val="00117E84"/>
    <w:rsid w:val="00120183"/>
    <w:rsid w:val="0012056B"/>
    <w:rsid w:val="0012105B"/>
    <w:rsid w:val="00121CA2"/>
    <w:rsid w:val="0012227B"/>
    <w:rsid w:val="00122471"/>
    <w:rsid w:val="001227E7"/>
    <w:rsid w:val="00122930"/>
    <w:rsid w:val="00122A05"/>
    <w:rsid w:val="00124B23"/>
    <w:rsid w:val="00125009"/>
    <w:rsid w:val="001254EE"/>
    <w:rsid w:val="001256EA"/>
    <w:rsid w:val="001256F0"/>
    <w:rsid w:val="00125A22"/>
    <w:rsid w:val="00126539"/>
    <w:rsid w:val="00126BF7"/>
    <w:rsid w:val="00126C58"/>
    <w:rsid w:val="0013091C"/>
    <w:rsid w:val="00130C8A"/>
    <w:rsid w:val="00130DE2"/>
    <w:rsid w:val="001312D1"/>
    <w:rsid w:val="00131375"/>
    <w:rsid w:val="0013156C"/>
    <w:rsid w:val="00131814"/>
    <w:rsid w:val="00131C65"/>
    <w:rsid w:val="00131EA5"/>
    <w:rsid w:val="0013204A"/>
    <w:rsid w:val="001324AB"/>
    <w:rsid w:val="00132625"/>
    <w:rsid w:val="00132C83"/>
    <w:rsid w:val="00135B09"/>
    <w:rsid w:val="00136E59"/>
    <w:rsid w:val="00140232"/>
    <w:rsid w:val="0014087A"/>
    <w:rsid w:val="00141333"/>
    <w:rsid w:val="00141A63"/>
    <w:rsid w:val="00141B72"/>
    <w:rsid w:val="00141DD6"/>
    <w:rsid w:val="00143A5E"/>
    <w:rsid w:val="00143CCE"/>
    <w:rsid w:val="00144AA6"/>
    <w:rsid w:val="00145B36"/>
    <w:rsid w:val="00145E0C"/>
    <w:rsid w:val="0014638D"/>
    <w:rsid w:val="001473CC"/>
    <w:rsid w:val="0015093A"/>
    <w:rsid w:val="00150FD5"/>
    <w:rsid w:val="00152608"/>
    <w:rsid w:val="00153526"/>
    <w:rsid w:val="0015526C"/>
    <w:rsid w:val="00155778"/>
    <w:rsid w:val="0015591C"/>
    <w:rsid w:val="00157372"/>
    <w:rsid w:val="00157EDB"/>
    <w:rsid w:val="0016006A"/>
    <w:rsid w:val="0016044E"/>
    <w:rsid w:val="00160540"/>
    <w:rsid w:val="00160DF5"/>
    <w:rsid w:val="00161278"/>
    <w:rsid w:val="00161641"/>
    <w:rsid w:val="001616F1"/>
    <w:rsid w:val="00162EA4"/>
    <w:rsid w:val="00162F15"/>
    <w:rsid w:val="00163389"/>
    <w:rsid w:val="001636D5"/>
    <w:rsid w:val="00163EEC"/>
    <w:rsid w:val="001645A2"/>
    <w:rsid w:val="001646FC"/>
    <w:rsid w:val="00164E91"/>
    <w:rsid w:val="00165014"/>
    <w:rsid w:val="00166647"/>
    <w:rsid w:val="001679FD"/>
    <w:rsid w:val="0017100B"/>
    <w:rsid w:val="00171F68"/>
    <w:rsid w:val="001722DB"/>
    <w:rsid w:val="0017408B"/>
    <w:rsid w:val="0017427C"/>
    <w:rsid w:val="00177369"/>
    <w:rsid w:val="001775C4"/>
    <w:rsid w:val="001778DC"/>
    <w:rsid w:val="00177CFA"/>
    <w:rsid w:val="00177ED9"/>
    <w:rsid w:val="0018017B"/>
    <w:rsid w:val="00181069"/>
    <w:rsid w:val="00181207"/>
    <w:rsid w:val="00184281"/>
    <w:rsid w:val="00184548"/>
    <w:rsid w:val="00184EF7"/>
    <w:rsid w:val="001860A0"/>
    <w:rsid w:val="0019227A"/>
    <w:rsid w:val="00195650"/>
    <w:rsid w:val="00195FA6"/>
    <w:rsid w:val="0019659B"/>
    <w:rsid w:val="001968A1"/>
    <w:rsid w:val="001977C8"/>
    <w:rsid w:val="00197C7B"/>
    <w:rsid w:val="001A1B88"/>
    <w:rsid w:val="001A1F92"/>
    <w:rsid w:val="001A2382"/>
    <w:rsid w:val="001A34F0"/>
    <w:rsid w:val="001A38C1"/>
    <w:rsid w:val="001A461E"/>
    <w:rsid w:val="001A46D3"/>
    <w:rsid w:val="001A4EB9"/>
    <w:rsid w:val="001A5EE8"/>
    <w:rsid w:val="001A68F4"/>
    <w:rsid w:val="001A6CB0"/>
    <w:rsid w:val="001B0894"/>
    <w:rsid w:val="001B1BB1"/>
    <w:rsid w:val="001B1D9D"/>
    <w:rsid w:val="001B1FB4"/>
    <w:rsid w:val="001B214A"/>
    <w:rsid w:val="001B2644"/>
    <w:rsid w:val="001B2C01"/>
    <w:rsid w:val="001B2FCB"/>
    <w:rsid w:val="001B34CF"/>
    <w:rsid w:val="001B3D7B"/>
    <w:rsid w:val="001B415E"/>
    <w:rsid w:val="001B511A"/>
    <w:rsid w:val="001B57B0"/>
    <w:rsid w:val="001B591A"/>
    <w:rsid w:val="001B617C"/>
    <w:rsid w:val="001B6380"/>
    <w:rsid w:val="001B6AE1"/>
    <w:rsid w:val="001B6CDE"/>
    <w:rsid w:val="001B6FD5"/>
    <w:rsid w:val="001B7376"/>
    <w:rsid w:val="001B7487"/>
    <w:rsid w:val="001B7CA3"/>
    <w:rsid w:val="001C022C"/>
    <w:rsid w:val="001C0238"/>
    <w:rsid w:val="001C0482"/>
    <w:rsid w:val="001C111C"/>
    <w:rsid w:val="001C1982"/>
    <w:rsid w:val="001C2AB9"/>
    <w:rsid w:val="001C2DD3"/>
    <w:rsid w:val="001C31AF"/>
    <w:rsid w:val="001C382F"/>
    <w:rsid w:val="001C4A8B"/>
    <w:rsid w:val="001C50FF"/>
    <w:rsid w:val="001C555F"/>
    <w:rsid w:val="001C5825"/>
    <w:rsid w:val="001C5F62"/>
    <w:rsid w:val="001C6466"/>
    <w:rsid w:val="001C6FB6"/>
    <w:rsid w:val="001C7E96"/>
    <w:rsid w:val="001D0CBE"/>
    <w:rsid w:val="001D1842"/>
    <w:rsid w:val="001D1EAA"/>
    <w:rsid w:val="001D2965"/>
    <w:rsid w:val="001D3108"/>
    <w:rsid w:val="001D44C8"/>
    <w:rsid w:val="001D4FA8"/>
    <w:rsid w:val="001D4FD4"/>
    <w:rsid w:val="001D504E"/>
    <w:rsid w:val="001D5FEF"/>
    <w:rsid w:val="001D6F72"/>
    <w:rsid w:val="001D6F77"/>
    <w:rsid w:val="001D711B"/>
    <w:rsid w:val="001D7B32"/>
    <w:rsid w:val="001E0B57"/>
    <w:rsid w:val="001E0E99"/>
    <w:rsid w:val="001E163C"/>
    <w:rsid w:val="001E1811"/>
    <w:rsid w:val="001E1A4D"/>
    <w:rsid w:val="001E2907"/>
    <w:rsid w:val="001E3038"/>
    <w:rsid w:val="001E35AF"/>
    <w:rsid w:val="001E3784"/>
    <w:rsid w:val="001E41F3"/>
    <w:rsid w:val="001E429A"/>
    <w:rsid w:val="001E4AA3"/>
    <w:rsid w:val="001E50E2"/>
    <w:rsid w:val="001E56A2"/>
    <w:rsid w:val="001E6065"/>
    <w:rsid w:val="001E7450"/>
    <w:rsid w:val="001E7A73"/>
    <w:rsid w:val="001E7D40"/>
    <w:rsid w:val="001E7DCF"/>
    <w:rsid w:val="001F0201"/>
    <w:rsid w:val="001F0CA1"/>
    <w:rsid w:val="001F19A6"/>
    <w:rsid w:val="001F224C"/>
    <w:rsid w:val="001F2538"/>
    <w:rsid w:val="001F2CFC"/>
    <w:rsid w:val="001F3BDF"/>
    <w:rsid w:val="001F46A0"/>
    <w:rsid w:val="001F46F6"/>
    <w:rsid w:val="001F477C"/>
    <w:rsid w:val="001F5B17"/>
    <w:rsid w:val="001F6117"/>
    <w:rsid w:val="001F6DD6"/>
    <w:rsid w:val="001F7A97"/>
    <w:rsid w:val="001F7A99"/>
    <w:rsid w:val="00200340"/>
    <w:rsid w:val="002010F1"/>
    <w:rsid w:val="0020116F"/>
    <w:rsid w:val="0020138F"/>
    <w:rsid w:val="00201CAE"/>
    <w:rsid w:val="002023A8"/>
    <w:rsid w:val="002023FE"/>
    <w:rsid w:val="00202742"/>
    <w:rsid w:val="0020276D"/>
    <w:rsid w:val="0020365D"/>
    <w:rsid w:val="00203763"/>
    <w:rsid w:val="00204107"/>
    <w:rsid w:val="002042A1"/>
    <w:rsid w:val="00204C13"/>
    <w:rsid w:val="0020585F"/>
    <w:rsid w:val="0020587A"/>
    <w:rsid w:val="00205B9C"/>
    <w:rsid w:val="00205CD5"/>
    <w:rsid w:val="00205F19"/>
    <w:rsid w:val="00205F1B"/>
    <w:rsid w:val="00206268"/>
    <w:rsid w:val="00206464"/>
    <w:rsid w:val="00207048"/>
    <w:rsid w:val="0020745E"/>
    <w:rsid w:val="00207793"/>
    <w:rsid w:val="002107B2"/>
    <w:rsid w:val="00210FA5"/>
    <w:rsid w:val="0021160E"/>
    <w:rsid w:val="002124F1"/>
    <w:rsid w:val="00212651"/>
    <w:rsid w:val="002130DB"/>
    <w:rsid w:val="00214991"/>
    <w:rsid w:val="00215E50"/>
    <w:rsid w:val="002176E4"/>
    <w:rsid w:val="00220898"/>
    <w:rsid w:val="00220D1E"/>
    <w:rsid w:val="002210E4"/>
    <w:rsid w:val="002214AD"/>
    <w:rsid w:val="0022182B"/>
    <w:rsid w:val="002235AE"/>
    <w:rsid w:val="00223971"/>
    <w:rsid w:val="0022418F"/>
    <w:rsid w:val="002242A5"/>
    <w:rsid w:val="0022499C"/>
    <w:rsid w:val="00224B6C"/>
    <w:rsid w:val="002255B7"/>
    <w:rsid w:val="00225769"/>
    <w:rsid w:val="00225BF4"/>
    <w:rsid w:val="00225DC7"/>
    <w:rsid w:val="00225E3B"/>
    <w:rsid w:val="002261DC"/>
    <w:rsid w:val="002263AA"/>
    <w:rsid w:val="002266DC"/>
    <w:rsid w:val="00226AF5"/>
    <w:rsid w:val="002277A5"/>
    <w:rsid w:val="002303AE"/>
    <w:rsid w:val="00231098"/>
    <w:rsid w:val="002313BF"/>
    <w:rsid w:val="00231E0A"/>
    <w:rsid w:val="00231E54"/>
    <w:rsid w:val="00231FBC"/>
    <w:rsid w:val="002321E1"/>
    <w:rsid w:val="002321E8"/>
    <w:rsid w:val="002322F7"/>
    <w:rsid w:val="002323C1"/>
    <w:rsid w:val="00232E93"/>
    <w:rsid w:val="002333B0"/>
    <w:rsid w:val="0023360F"/>
    <w:rsid w:val="00234668"/>
    <w:rsid w:val="00234883"/>
    <w:rsid w:val="00234F69"/>
    <w:rsid w:val="00234F8F"/>
    <w:rsid w:val="00235251"/>
    <w:rsid w:val="002357EF"/>
    <w:rsid w:val="00235B4C"/>
    <w:rsid w:val="00236705"/>
    <w:rsid w:val="0023683D"/>
    <w:rsid w:val="00236A30"/>
    <w:rsid w:val="00236C70"/>
    <w:rsid w:val="002376A3"/>
    <w:rsid w:val="002379A1"/>
    <w:rsid w:val="00237BBB"/>
    <w:rsid w:val="00237FAD"/>
    <w:rsid w:val="0024192F"/>
    <w:rsid w:val="0024335F"/>
    <w:rsid w:val="0024362B"/>
    <w:rsid w:val="00243BC1"/>
    <w:rsid w:val="00244332"/>
    <w:rsid w:val="00244B5C"/>
    <w:rsid w:val="00244DC7"/>
    <w:rsid w:val="00245B23"/>
    <w:rsid w:val="002467C7"/>
    <w:rsid w:val="00246882"/>
    <w:rsid w:val="00246DE8"/>
    <w:rsid w:val="00247206"/>
    <w:rsid w:val="0025022A"/>
    <w:rsid w:val="00250854"/>
    <w:rsid w:val="00250890"/>
    <w:rsid w:val="00251402"/>
    <w:rsid w:val="0025228F"/>
    <w:rsid w:val="002530BE"/>
    <w:rsid w:val="00253EB4"/>
    <w:rsid w:val="00253FB2"/>
    <w:rsid w:val="00255B7B"/>
    <w:rsid w:val="00257195"/>
    <w:rsid w:val="002572F2"/>
    <w:rsid w:val="0025772C"/>
    <w:rsid w:val="002578D8"/>
    <w:rsid w:val="00261065"/>
    <w:rsid w:val="002613A5"/>
    <w:rsid w:val="0026280B"/>
    <w:rsid w:val="002654C7"/>
    <w:rsid w:val="00265B22"/>
    <w:rsid w:val="00265FB9"/>
    <w:rsid w:val="00267881"/>
    <w:rsid w:val="00270A19"/>
    <w:rsid w:val="00271DE1"/>
    <w:rsid w:val="002723F2"/>
    <w:rsid w:val="00273499"/>
    <w:rsid w:val="00273821"/>
    <w:rsid w:val="00273B20"/>
    <w:rsid w:val="00273FC1"/>
    <w:rsid w:val="0027415C"/>
    <w:rsid w:val="00274358"/>
    <w:rsid w:val="00274E67"/>
    <w:rsid w:val="00275D12"/>
    <w:rsid w:val="00276CD2"/>
    <w:rsid w:val="00277A1E"/>
    <w:rsid w:val="0028062F"/>
    <w:rsid w:val="002808AD"/>
    <w:rsid w:val="00280FEC"/>
    <w:rsid w:val="00281E9E"/>
    <w:rsid w:val="00281EB0"/>
    <w:rsid w:val="00281EF8"/>
    <w:rsid w:val="00282341"/>
    <w:rsid w:val="00282C86"/>
    <w:rsid w:val="00282E7C"/>
    <w:rsid w:val="00283091"/>
    <w:rsid w:val="0028456D"/>
    <w:rsid w:val="002847A6"/>
    <w:rsid w:val="00285749"/>
    <w:rsid w:val="0028675B"/>
    <w:rsid w:val="00286AB7"/>
    <w:rsid w:val="0028710B"/>
    <w:rsid w:val="00291DCE"/>
    <w:rsid w:val="002928C7"/>
    <w:rsid w:val="00292EAA"/>
    <w:rsid w:val="002934AE"/>
    <w:rsid w:val="00293C77"/>
    <w:rsid w:val="00293D64"/>
    <w:rsid w:val="00293D85"/>
    <w:rsid w:val="00293F3E"/>
    <w:rsid w:val="002952AA"/>
    <w:rsid w:val="002952E2"/>
    <w:rsid w:val="00295352"/>
    <w:rsid w:val="00295731"/>
    <w:rsid w:val="0029573B"/>
    <w:rsid w:val="002959FF"/>
    <w:rsid w:val="00295C05"/>
    <w:rsid w:val="00295D94"/>
    <w:rsid w:val="002962CA"/>
    <w:rsid w:val="002A0B49"/>
    <w:rsid w:val="002A1F0F"/>
    <w:rsid w:val="002A35D0"/>
    <w:rsid w:val="002A3934"/>
    <w:rsid w:val="002A414A"/>
    <w:rsid w:val="002A59C1"/>
    <w:rsid w:val="002A622D"/>
    <w:rsid w:val="002A6CC9"/>
    <w:rsid w:val="002A6F52"/>
    <w:rsid w:val="002A6FBE"/>
    <w:rsid w:val="002B1C9E"/>
    <w:rsid w:val="002B1E85"/>
    <w:rsid w:val="002B4619"/>
    <w:rsid w:val="002B4A9F"/>
    <w:rsid w:val="002B4EED"/>
    <w:rsid w:val="002B561B"/>
    <w:rsid w:val="002B565A"/>
    <w:rsid w:val="002B59FE"/>
    <w:rsid w:val="002B689A"/>
    <w:rsid w:val="002B717E"/>
    <w:rsid w:val="002B7766"/>
    <w:rsid w:val="002C010D"/>
    <w:rsid w:val="002C0977"/>
    <w:rsid w:val="002C197A"/>
    <w:rsid w:val="002C2414"/>
    <w:rsid w:val="002C24E5"/>
    <w:rsid w:val="002C28CD"/>
    <w:rsid w:val="002C2C81"/>
    <w:rsid w:val="002C2F6F"/>
    <w:rsid w:val="002C3479"/>
    <w:rsid w:val="002C3F9C"/>
    <w:rsid w:val="002C4BB7"/>
    <w:rsid w:val="002C537F"/>
    <w:rsid w:val="002C5758"/>
    <w:rsid w:val="002C5AD8"/>
    <w:rsid w:val="002C5BCD"/>
    <w:rsid w:val="002C5E1F"/>
    <w:rsid w:val="002C63B6"/>
    <w:rsid w:val="002C6820"/>
    <w:rsid w:val="002C7216"/>
    <w:rsid w:val="002C73CF"/>
    <w:rsid w:val="002C7B02"/>
    <w:rsid w:val="002C7EAD"/>
    <w:rsid w:val="002D1D19"/>
    <w:rsid w:val="002D2931"/>
    <w:rsid w:val="002D32AD"/>
    <w:rsid w:val="002D3445"/>
    <w:rsid w:val="002D3CF7"/>
    <w:rsid w:val="002D3F6E"/>
    <w:rsid w:val="002D4229"/>
    <w:rsid w:val="002D4826"/>
    <w:rsid w:val="002D4B06"/>
    <w:rsid w:val="002D4DCF"/>
    <w:rsid w:val="002D55C0"/>
    <w:rsid w:val="002D58D1"/>
    <w:rsid w:val="002D6D4B"/>
    <w:rsid w:val="002D721E"/>
    <w:rsid w:val="002D7380"/>
    <w:rsid w:val="002E068A"/>
    <w:rsid w:val="002E0E6D"/>
    <w:rsid w:val="002E16EB"/>
    <w:rsid w:val="002E2184"/>
    <w:rsid w:val="002E3CAD"/>
    <w:rsid w:val="002E3EF6"/>
    <w:rsid w:val="002E4216"/>
    <w:rsid w:val="002E438A"/>
    <w:rsid w:val="002E4791"/>
    <w:rsid w:val="002E4C5F"/>
    <w:rsid w:val="002E5A45"/>
    <w:rsid w:val="002E5E1A"/>
    <w:rsid w:val="002E74B9"/>
    <w:rsid w:val="002E7703"/>
    <w:rsid w:val="002F03BC"/>
    <w:rsid w:val="002F04C9"/>
    <w:rsid w:val="002F07CB"/>
    <w:rsid w:val="002F1E63"/>
    <w:rsid w:val="002F1EB2"/>
    <w:rsid w:val="002F1F95"/>
    <w:rsid w:val="002F3542"/>
    <w:rsid w:val="002F4309"/>
    <w:rsid w:val="002F54D8"/>
    <w:rsid w:val="002F55B2"/>
    <w:rsid w:val="002F56DE"/>
    <w:rsid w:val="002F6B54"/>
    <w:rsid w:val="002F7A88"/>
    <w:rsid w:val="003001D0"/>
    <w:rsid w:val="00300D0C"/>
    <w:rsid w:val="00301503"/>
    <w:rsid w:val="00301E0A"/>
    <w:rsid w:val="00302459"/>
    <w:rsid w:val="003028B2"/>
    <w:rsid w:val="00303421"/>
    <w:rsid w:val="00303DCF"/>
    <w:rsid w:val="003045A8"/>
    <w:rsid w:val="00304785"/>
    <w:rsid w:val="003055FF"/>
    <w:rsid w:val="00305706"/>
    <w:rsid w:val="00305BD4"/>
    <w:rsid w:val="00305EE5"/>
    <w:rsid w:val="0030696B"/>
    <w:rsid w:val="003079D9"/>
    <w:rsid w:val="00307BD7"/>
    <w:rsid w:val="00310AAF"/>
    <w:rsid w:val="00310F20"/>
    <w:rsid w:val="00311227"/>
    <w:rsid w:val="0031179C"/>
    <w:rsid w:val="00312856"/>
    <w:rsid w:val="0031543D"/>
    <w:rsid w:val="00315F2F"/>
    <w:rsid w:val="00316D12"/>
    <w:rsid w:val="00316D4A"/>
    <w:rsid w:val="00317124"/>
    <w:rsid w:val="00317355"/>
    <w:rsid w:val="003173E6"/>
    <w:rsid w:val="003205DA"/>
    <w:rsid w:val="00320632"/>
    <w:rsid w:val="003210A0"/>
    <w:rsid w:val="0032143F"/>
    <w:rsid w:val="00321599"/>
    <w:rsid w:val="00322BF9"/>
    <w:rsid w:val="00323042"/>
    <w:rsid w:val="00323F18"/>
    <w:rsid w:val="00324855"/>
    <w:rsid w:val="00324E7A"/>
    <w:rsid w:val="00324F90"/>
    <w:rsid w:val="00325769"/>
    <w:rsid w:val="00325B85"/>
    <w:rsid w:val="00325E0D"/>
    <w:rsid w:val="00326166"/>
    <w:rsid w:val="00326C1A"/>
    <w:rsid w:val="00327381"/>
    <w:rsid w:val="003274D6"/>
    <w:rsid w:val="0032781E"/>
    <w:rsid w:val="00327C4D"/>
    <w:rsid w:val="00327C80"/>
    <w:rsid w:val="00330421"/>
    <w:rsid w:val="00330D11"/>
    <w:rsid w:val="0033143D"/>
    <w:rsid w:val="003314CB"/>
    <w:rsid w:val="003317D3"/>
    <w:rsid w:val="00331D5B"/>
    <w:rsid w:val="00331D74"/>
    <w:rsid w:val="00332B0C"/>
    <w:rsid w:val="00332C3C"/>
    <w:rsid w:val="00333145"/>
    <w:rsid w:val="0033344E"/>
    <w:rsid w:val="00333B90"/>
    <w:rsid w:val="00333C32"/>
    <w:rsid w:val="00334763"/>
    <w:rsid w:val="00334BBB"/>
    <w:rsid w:val="00335EE8"/>
    <w:rsid w:val="00335FD4"/>
    <w:rsid w:val="00336837"/>
    <w:rsid w:val="00336954"/>
    <w:rsid w:val="003369BB"/>
    <w:rsid w:val="003371C6"/>
    <w:rsid w:val="00337418"/>
    <w:rsid w:val="003406B4"/>
    <w:rsid w:val="00340FC5"/>
    <w:rsid w:val="003410B3"/>
    <w:rsid w:val="003410F1"/>
    <w:rsid w:val="00341115"/>
    <w:rsid w:val="003421F3"/>
    <w:rsid w:val="00342A3B"/>
    <w:rsid w:val="00342B1E"/>
    <w:rsid w:val="00343595"/>
    <w:rsid w:val="003436A3"/>
    <w:rsid w:val="00344568"/>
    <w:rsid w:val="003452B6"/>
    <w:rsid w:val="003455CC"/>
    <w:rsid w:val="00346702"/>
    <w:rsid w:val="003468E9"/>
    <w:rsid w:val="00347361"/>
    <w:rsid w:val="0035052F"/>
    <w:rsid w:val="0035074D"/>
    <w:rsid w:val="003511B3"/>
    <w:rsid w:val="00351711"/>
    <w:rsid w:val="00351B7B"/>
    <w:rsid w:val="00351BCD"/>
    <w:rsid w:val="0035213E"/>
    <w:rsid w:val="00352A6B"/>
    <w:rsid w:val="00352AE4"/>
    <w:rsid w:val="0035378A"/>
    <w:rsid w:val="00353A10"/>
    <w:rsid w:val="00355891"/>
    <w:rsid w:val="00355E3A"/>
    <w:rsid w:val="00355E72"/>
    <w:rsid w:val="003561A9"/>
    <w:rsid w:val="003568F8"/>
    <w:rsid w:val="00357A1A"/>
    <w:rsid w:val="00360667"/>
    <w:rsid w:val="00360C82"/>
    <w:rsid w:val="003616A4"/>
    <w:rsid w:val="00361D36"/>
    <w:rsid w:val="0036204C"/>
    <w:rsid w:val="003621A3"/>
    <w:rsid w:val="00363667"/>
    <w:rsid w:val="00363ABC"/>
    <w:rsid w:val="003643D7"/>
    <w:rsid w:val="00364510"/>
    <w:rsid w:val="00365E96"/>
    <w:rsid w:val="00366FA1"/>
    <w:rsid w:val="00367757"/>
    <w:rsid w:val="0037004C"/>
    <w:rsid w:val="003703CB"/>
    <w:rsid w:val="00370D50"/>
    <w:rsid w:val="0037119B"/>
    <w:rsid w:val="003716D6"/>
    <w:rsid w:val="00371EED"/>
    <w:rsid w:val="00372392"/>
    <w:rsid w:val="003723A2"/>
    <w:rsid w:val="003723F0"/>
    <w:rsid w:val="00372A7D"/>
    <w:rsid w:val="003739A1"/>
    <w:rsid w:val="00373E10"/>
    <w:rsid w:val="00373FA3"/>
    <w:rsid w:val="0037427C"/>
    <w:rsid w:val="00377746"/>
    <w:rsid w:val="00380EBB"/>
    <w:rsid w:val="003810F4"/>
    <w:rsid w:val="003819DC"/>
    <w:rsid w:val="00381C0D"/>
    <w:rsid w:val="00381F6C"/>
    <w:rsid w:val="00382B41"/>
    <w:rsid w:val="00383DF9"/>
    <w:rsid w:val="00383F0D"/>
    <w:rsid w:val="00384155"/>
    <w:rsid w:val="00384193"/>
    <w:rsid w:val="00384EED"/>
    <w:rsid w:val="003862C3"/>
    <w:rsid w:val="00386A4C"/>
    <w:rsid w:val="0038714A"/>
    <w:rsid w:val="00387985"/>
    <w:rsid w:val="00387EF5"/>
    <w:rsid w:val="00390EDA"/>
    <w:rsid w:val="003910BF"/>
    <w:rsid w:val="00391BE3"/>
    <w:rsid w:val="00391C96"/>
    <w:rsid w:val="003923AD"/>
    <w:rsid w:val="00393AB1"/>
    <w:rsid w:val="00393C91"/>
    <w:rsid w:val="00393FA3"/>
    <w:rsid w:val="0039412B"/>
    <w:rsid w:val="00394CF5"/>
    <w:rsid w:val="0039604D"/>
    <w:rsid w:val="0039611D"/>
    <w:rsid w:val="00396450"/>
    <w:rsid w:val="003A0935"/>
    <w:rsid w:val="003A10DE"/>
    <w:rsid w:val="003A15B6"/>
    <w:rsid w:val="003A1ABF"/>
    <w:rsid w:val="003A201E"/>
    <w:rsid w:val="003A2E9C"/>
    <w:rsid w:val="003A31CE"/>
    <w:rsid w:val="003A38B6"/>
    <w:rsid w:val="003A41E4"/>
    <w:rsid w:val="003A47CF"/>
    <w:rsid w:val="003A4FE1"/>
    <w:rsid w:val="003A557A"/>
    <w:rsid w:val="003A6324"/>
    <w:rsid w:val="003A635E"/>
    <w:rsid w:val="003A6AFC"/>
    <w:rsid w:val="003A6D12"/>
    <w:rsid w:val="003A6D6C"/>
    <w:rsid w:val="003A6DBE"/>
    <w:rsid w:val="003B05C1"/>
    <w:rsid w:val="003B0F75"/>
    <w:rsid w:val="003B2161"/>
    <w:rsid w:val="003B3117"/>
    <w:rsid w:val="003B5800"/>
    <w:rsid w:val="003B5D1A"/>
    <w:rsid w:val="003B7BC8"/>
    <w:rsid w:val="003B7C7F"/>
    <w:rsid w:val="003C0413"/>
    <w:rsid w:val="003C0C26"/>
    <w:rsid w:val="003C0DA1"/>
    <w:rsid w:val="003C11D7"/>
    <w:rsid w:val="003C1312"/>
    <w:rsid w:val="003C3310"/>
    <w:rsid w:val="003C39F9"/>
    <w:rsid w:val="003C4616"/>
    <w:rsid w:val="003C4C53"/>
    <w:rsid w:val="003C4F90"/>
    <w:rsid w:val="003C6888"/>
    <w:rsid w:val="003C6D1F"/>
    <w:rsid w:val="003C6D51"/>
    <w:rsid w:val="003C7216"/>
    <w:rsid w:val="003D0826"/>
    <w:rsid w:val="003D0F1F"/>
    <w:rsid w:val="003D0F72"/>
    <w:rsid w:val="003D17A2"/>
    <w:rsid w:val="003D1A37"/>
    <w:rsid w:val="003D22F0"/>
    <w:rsid w:val="003D4683"/>
    <w:rsid w:val="003D4B4C"/>
    <w:rsid w:val="003D4CBF"/>
    <w:rsid w:val="003D4EFC"/>
    <w:rsid w:val="003D503B"/>
    <w:rsid w:val="003D5AB9"/>
    <w:rsid w:val="003D5DCB"/>
    <w:rsid w:val="003D6692"/>
    <w:rsid w:val="003D677F"/>
    <w:rsid w:val="003D6F36"/>
    <w:rsid w:val="003D7D85"/>
    <w:rsid w:val="003E0E02"/>
    <w:rsid w:val="003E0E80"/>
    <w:rsid w:val="003E12BD"/>
    <w:rsid w:val="003E2447"/>
    <w:rsid w:val="003E3A8C"/>
    <w:rsid w:val="003E3ABC"/>
    <w:rsid w:val="003E3C30"/>
    <w:rsid w:val="003E4491"/>
    <w:rsid w:val="003E47BE"/>
    <w:rsid w:val="003E4F0B"/>
    <w:rsid w:val="003E576C"/>
    <w:rsid w:val="003E656C"/>
    <w:rsid w:val="003E657F"/>
    <w:rsid w:val="003E6759"/>
    <w:rsid w:val="003E69F6"/>
    <w:rsid w:val="003E6C2A"/>
    <w:rsid w:val="003E71D0"/>
    <w:rsid w:val="003E7F9C"/>
    <w:rsid w:val="003F0800"/>
    <w:rsid w:val="003F1A72"/>
    <w:rsid w:val="003F1DA4"/>
    <w:rsid w:val="003F21A6"/>
    <w:rsid w:val="003F2306"/>
    <w:rsid w:val="003F2374"/>
    <w:rsid w:val="003F27D5"/>
    <w:rsid w:val="003F2910"/>
    <w:rsid w:val="003F2930"/>
    <w:rsid w:val="003F4B2F"/>
    <w:rsid w:val="003F5304"/>
    <w:rsid w:val="003F5516"/>
    <w:rsid w:val="003F61EC"/>
    <w:rsid w:val="003F6778"/>
    <w:rsid w:val="003F6A59"/>
    <w:rsid w:val="00400D67"/>
    <w:rsid w:val="00405F3D"/>
    <w:rsid w:val="004061DD"/>
    <w:rsid w:val="004062D7"/>
    <w:rsid w:val="0040734E"/>
    <w:rsid w:val="00407610"/>
    <w:rsid w:val="0040782C"/>
    <w:rsid w:val="00407900"/>
    <w:rsid w:val="00407AFD"/>
    <w:rsid w:val="00407F9F"/>
    <w:rsid w:val="0041097E"/>
    <w:rsid w:val="00410C01"/>
    <w:rsid w:val="004122AC"/>
    <w:rsid w:val="004131D9"/>
    <w:rsid w:val="0041390E"/>
    <w:rsid w:val="00413BE8"/>
    <w:rsid w:val="00414BB3"/>
    <w:rsid w:val="00415963"/>
    <w:rsid w:val="0041669D"/>
    <w:rsid w:val="00416961"/>
    <w:rsid w:val="00416AC5"/>
    <w:rsid w:val="00417192"/>
    <w:rsid w:val="00420087"/>
    <w:rsid w:val="004201F7"/>
    <w:rsid w:val="00421E1E"/>
    <w:rsid w:val="00421EAB"/>
    <w:rsid w:val="004248E3"/>
    <w:rsid w:val="00426620"/>
    <w:rsid w:val="00426C73"/>
    <w:rsid w:val="0042735E"/>
    <w:rsid w:val="00427BCC"/>
    <w:rsid w:val="0043057E"/>
    <w:rsid w:val="004309EE"/>
    <w:rsid w:val="00430BE6"/>
    <w:rsid w:val="00430D05"/>
    <w:rsid w:val="004318BE"/>
    <w:rsid w:val="004327E4"/>
    <w:rsid w:val="00433E63"/>
    <w:rsid w:val="00434194"/>
    <w:rsid w:val="00434476"/>
    <w:rsid w:val="00434716"/>
    <w:rsid w:val="004349FF"/>
    <w:rsid w:val="00434BE2"/>
    <w:rsid w:val="00435C19"/>
    <w:rsid w:val="00435C42"/>
    <w:rsid w:val="004361B0"/>
    <w:rsid w:val="00437000"/>
    <w:rsid w:val="00437A99"/>
    <w:rsid w:val="004407C5"/>
    <w:rsid w:val="004409B7"/>
    <w:rsid w:val="00440E69"/>
    <w:rsid w:val="00441CFA"/>
    <w:rsid w:val="00441DB5"/>
    <w:rsid w:val="00442E1D"/>
    <w:rsid w:val="00444983"/>
    <w:rsid w:val="00444DF5"/>
    <w:rsid w:val="00444F8C"/>
    <w:rsid w:val="004453C9"/>
    <w:rsid w:val="00445A1C"/>
    <w:rsid w:val="0044674B"/>
    <w:rsid w:val="00446771"/>
    <w:rsid w:val="00446AD9"/>
    <w:rsid w:val="00447F56"/>
    <w:rsid w:val="00450BA7"/>
    <w:rsid w:val="00450BFC"/>
    <w:rsid w:val="00453767"/>
    <w:rsid w:val="00453897"/>
    <w:rsid w:val="00454000"/>
    <w:rsid w:val="004542E4"/>
    <w:rsid w:val="00454B84"/>
    <w:rsid w:val="00455413"/>
    <w:rsid w:val="004555BE"/>
    <w:rsid w:val="00455A36"/>
    <w:rsid w:val="00455F90"/>
    <w:rsid w:val="004567A8"/>
    <w:rsid w:val="00456EF9"/>
    <w:rsid w:val="00456FB2"/>
    <w:rsid w:val="00457C3B"/>
    <w:rsid w:val="0046072B"/>
    <w:rsid w:val="004607BA"/>
    <w:rsid w:val="00460CEF"/>
    <w:rsid w:val="00460DDF"/>
    <w:rsid w:val="00460DFE"/>
    <w:rsid w:val="00461017"/>
    <w:rsid w:val="0046198D"/>
    <w:rsid w:val="00461FA9"/>
    <w:rsid w:val="004648C5"/>
    <w:rsid w:val="00464CE8"/>
    <w:rsid w:val="0046658A"/>
    <w:rsid w:val="0046666E"/>
    <w:rsid w:val="004667D7"/>
    <w:rsid w:val="00466B68"/>
    <w:rsid w:val="00467069"/>
    <w:rsid w:val="004678D4"/>
    <w:rsid w:val="00470165"/>
    <w:rsid w:val="00470E06"/>
    <w:rsid w:val="0047197D"/>
    <w:rsid w:val="00471C06"/>
    <w:rsid w:val="00472352"/>
    <w:rsid w:val="00473343"/>
    <w:rsid w:val="00473485"/>
    <w:rsid w:val="004736B9"/>
    <w:rsid w:val="00473B6E"/>
    <w:rsid w:val="00473E66"/>
    <w:rsid w:val="004744DB"/>
    <w:rsid w:val="00474532"/>
    <w:rsid w:val="00475029"/>
    <w:rsid w:val="0047550E"/>
    <w:rsid w:val="00475FA8"/>
    <w:rsid w:val="004761B3"/>
    <w:rsid w:val="0047739E"/>
    <w:rsid w:val="004779AD"/>
    <w:rsid w:val="00481649"/>
    <w:rsid w:val="004818D8"/>
    <w:rsid w:val="00481AAD"/>
    <w:rsid w:val="004822A4"/>
    <w:rsid w:val="004822F3"/>
    <w:rsid w:val="004825B5"/>
    <w:rsid w:val="004825EB"/>
    <w:rsid w:val="00483D3E"/>
    <w:rsid w:val="00483DD0"/>
    <w:rsid w:val="00483ED7"/>
    <w:rsid w:val="004843C4"/>
    <w:rsid w:val="004865D5"/>
    <w:rsid w:val="00486D5B"/>
    <w:rsid w:val="00487A1F"/>
    <w:rsid w:val="004905B3"/>
    <w:rsid w:val="00491116"/>
    <w:rsid w:val="0049166A"/>
    <w:rsid w:val="004916A0"/>
    <w:rsid w:val="00491C2A"/>
    <w:rsid w:val="00491E6B"/>
    <w:rsid w:val="00491F4A"/>
    <w:rsid w:val="00492263"/>
    <w:rsid w:val="00492450"/>
    <w:rsid w:val="004938DF"/>
    <w:rsid w:val="00493D19"/>
    <w:rsid w:val="00494756"/>
    <w:rsid w:val="00494A79"/>
    <w:rsid w:val="00494E96"/>
    <w:rsid w:val="00494F18"/>
    <w:rsid w:val="004953B5"/>
    <w:rsid w:val="00495A6C"/>
    <w:rsid w:val="00496A9B"/>
    <w:rsid w:val="004970D1"/>
    <w:rsid w:val="004A057E"/>
    <w:rsid w:val="004A1824"/>
    <w:rsid w:val="004A2817"/>
    <w:rsid w:val="004A29EE"/>
    <w:rsid w:val="004A2EF8"/>
    <w:rsid w:val="004A35BF"/>
    <w:rsid w:val="004A3677"/>
    <w:rsid w:val="004A44A3"/>
    <w:rsid w:val="004A49E9"/>
    <w:rsid w:val="004A55AD"/>
    <w:rsid w:val="004A58B2"/>
    <w:rsid w:val="004A5D6B"/>
    <w:rsid w:val="004A64B3"/>
    <w:rsid w:val="004A66C7"/>
    <w:rsid w:val="004A6E92"/>
    <w:rsid w:val="004A715A"/>
    <w:rsid w:val="004A71A0"/>
    <w:rsid w:val="004A724B"/>
    <w:rsid w:val="004A7367"/>
    <w:rsid w:val="004A770E"/>
    <w:rsid w:val="004A7C06"/>
    <w:rsid w:val="004B0462"/>
    <w:rsid w:val="004B254E"/>
    <w:rsid w:val="004B3A22"/>
    <w:rsid w:val="004B3D21"/>
    <w:rsid w:val="004B4C38"/>
    <w:rsid w:val="004B5426"/>
    <w:rsid w:val="004B5622"/>
    <w:rsid w:val="004B6022"/>
    <w:rsid w:val="004B73E3"/>
    <w:rsid w:val="004B75AB"/>
    <w:rsid w:val="004B78B6"/>
    <w:rsid w:val="004C0C0C"/>
    <w:rsid w:val="004C0CE1"/>
    <w:rsid w:val="004C3BC4"/>
    <w:rsid w:val="004C4FA4"/>
    <w:rsid w:val="004C5480"/>
    <w:rsid w:val="004C5649"/>
    <w:rsid w:val="004C65ED"/>
    <w:rsid w:val="004C702B"/>
    <w:rsid w:val="004C7705"/>
    <w:rsid w:val="004C78C2"/>
    <w:rsid w:val="004C7EF5"/>
    <w:rsid w:val="004D051C"/>
    <w:rsid w:val="004D0597"/>
    <w:rsid w:val="004D0807"/>
    <w:rsid w:val="004D14A6"/>
    <w:rsid w:val="004D221A"/>
    <w:rsid w:val="004D228E"/>
    <w:rsid w:val="004D244F"/>
    <w:rsid w:val="004D2481"/>
    <w:rsid w:val="004D327B"/>
    <w:rsid w:val="004D345B"/>
    <w:rsid w:val="004D4201"/>
    <w:rsid w:val="004D4721"/>
    <w:rsid w:val="004D5606"/>
    <w:rsid w:val="004D5ADE"/>
    <w:rsid w:val="004D5C95"/>
    <w:rsid w:val="004D6157"/>
    <w:rsid w:val="004D679B"/>
    <w:rsid w:val="004D6FBF"/>
    <w:rsid w:val="004D77DC"/>
    <w:rsid w:val="004E02F7"/>
    <w:rsid w:val="004E03FF"/>
    <w:rsid w:val="004E08AB"/>
    <w:rsid w:val="004E118E"/>
    <w:rsid w:val="004E131C"/>
    <w:rsid w:val="004E1D68"/>
    <w:rsid w:val="004E22D6"/>
    <w:rsid w:val="004E47DF"/>
    <w:rsid w:val="004E4D87"/>
    <w:rsid w:val="004E5128"/>
    <w:rsid w:val="004E5FDF"/>
    <w:rsid w:val="004E606D"/>
    <w:rsid w:val="004E63A3"/>
    <w:rsid w:val="004E6920"/>
    <w:rsid w:val="004E7B48"/>
    <w:rsid w:val="004E7EAF"/>
    <w:rsid w:val="004F0999"/>
    <w:rsid w:val="004F0D89"/>
    <w:rsid w:val="004F2ABD"/>
    <w:rsid w:val="004F2B49"/>
    <w:rsid w:val="004F2C82"/>
    <w:rsid w:val="004F2F69"/>
    <w:rsid w:val="004F30D4"/>
    <w:rsid w:val="004F3427"/>
    <w:rsid w:val="004F34D4"/>
    <w:rsid w:val="004F3BBB"/>
    <w:rsid w:val="004F5418"/>
    <w:rsid w:val="004F58BC"/>
    <w:rsid w:val="004F58CA"/>
    <w:rsid w:val="004F60A9"/>
    <w:rsid w:val="004F6211"/>
    <w:rsid w:val="004F6F3D"/>
    <w:rsid w:val="004F73A5"/>
    <w:rsid w:val="004F76F4"/>
    <w:rsid w:val="004F79E8"/>
    <w:rsid w:val="00500786"/>
    <w:rsid w:val="00501087"/>
    <w:rsid w:val="00501FA3"/>
    <w:rsid w:val="005021E6"/>
    <w:rsid w:val="00502398"/>
    <w:rsid w:val="00502CE9"/>
    <w:rsid w:val="00502EB2"/>
    <w:rsid w:val="005034E4"/>
    <w:rsid w:val="00503992"/>
    <w:rsid w:val="0050449A"/>
    <w:rsid w:val="00504E75"/>
    <w:rsid w:val="005058E9"/>
    <w:rsid w:val="00505D95"/>
    <w:rsid w:val="00506B18"/>
    <w:rsid w:val="00506BBE"/>
    <w:rsid w:val="00506CEC"/>
    <w:rsid w:val="00510E6F"/>
    <w:rsid w:val="00510F75"/>
    <w:rsid w:val="005125DD"/>
    <w:rsid w:val="00512908"/>
    <w:rsid w:val="005129A1"/>
    <w:rsid w:val="00512EF6"/>
    <w:rsid w:val="0051371E"/>
    <w:rsid w:val="0051382D"/>
    <w:rsid w:val="00514BA5"/>
    <w:rsid w:val="00514D26"/>
    <w:rsid w:val="00515CC2"/>
    <w:rsid w:val="00516344"/>
    <w:rsid w:val="0051671D"/>
    <w:rsid w:val="00516808"/>
    <w:rsid w:val="0051708F"/>
    <w:rsid w:val="005203B7"/>
    <w:rsid w:val="0052072E"/>
    <w:rsid w:val="0052121B"/>
    <w:rsid w:val="00521BA5"/>
    <w:rsid w:val="005223F3"/>
    <w:rsid w:val="00522916"/>
    <w:rsid w:val="00522A48"/>
    <w:rsid w:val="00523857"/>
    <w:rsid w:val="00523B56"/>
    <w:rsid w:val="005242AC"/>
    <w:rsid w:val="005243A9"/>
    <w:rsid w:val="00524657"/>
    <w:rsid w:val="005250C3"/>
    <w:rsid w:val="005266F6"/>
    <w:rsid w:val="00526805"/>
    <w:rsid w:val="00526910"/>
    <w:rsid w:val="0052757D"/>
    <w:rsid w:val="00527595"/>
    <w:rsid w:val="0052770D"/>
    <w:rsid w:val="00527855"/>
    <w:rsid w:val="005304D0"/>
    <w:rsid w:val="00530A09"/>
    <w:rsid w:val="00530D6B"/>
    <w:rsid w:val="00531286"/>
    <w:rsid w:val="00531843"/>
    <w:rsid w:val="00531C66"/>
    <w:rsid w:val="005325DA"/>
    <w:rsid w:val="00532F2B"/>
    <w:rsid w:val="005330EE"/>
    <w:rsid w:val="00533EF6"/>
    <w:rsid w:val="00533F7F"/>
    <w:rsid w:val="00534912"/>
    <w:rsid w:val="00534D3E"/>
    <w:rsid w:val="00535724"/>
    <w:rsid w:val="005357B3"/>
    <w:rsid w:val="005365BE"/>
    <w:rsid w:val="00536B80"/>
    <w:rsid w:val="0054059A"/>
    <w:rsid w:val="00540FEA"/>
    <w:rsid w:val="00541256"/>
    <w:rsid w:val="0054148F"/>
    <w:rsid w:val="005442A9"/>
    <w:rsid w:val="0054438E"/>
    <w:rsid w:val="00545372"/>
    <w:rsid w:val="0054576E"/>
    <w:rsid w:val="005457F5"/>
    <w:rsid w:val="0054697C"/>
    <w:rsid w:val="00546EF4"/>
    <w:rsid w:val="005473E7"/>
    <w:rsid w:val="0054785C"/>
    <w:rsid w:val="00547A5B"/>
    <w:rsid w:val="00547CB4"/>
    <w:rsid w:val="005501A1"/>
    <w:rsid w:val="00550DD0"/>
    <w:rsid w:val="00551346"/>
    <w:rsid w:val="005517FA"/>
    <w:rsid w:val="005518A5"/>
    <w:rsid w:val="00551C3E"/>
    <w:rsid w:val="00551DDD"/>
    <w:rsid w:val="00552D60"/>
    <w:rsid w:val="00553B83"/>
    <w:rsid w:val="005546C7"/>
    <w:rsid w:val="00554EF5"/>
    <w:rsid w:val="00555282"/>
    <w:rsid w:val="005554DB"/>
    <w:rsid w:val="0055657A"/>
    <w:rsid w:val="00557A91"/>
    <w:rsid w:val="00557C6C"/>
    <w:rsid w:val="005602B5"/>
    <w:rsid w:val="00560882"/>
    <w:rsid w:val="005609CE"/>
    <w:rsid w:val="00561083"/>
    <w:rsid w:val="005616B4"/>
    <w:rsid w:val="005632DA"/>
    <w:rsid w:val="005634D7"/>
    <w:rsid w:val="00563F6C"/>
    <w:rsid w:val="005642A8"/>
    <w:rsid w:val="005646BF"/>
    <w:rsid w:val="005650FA"/>
    <w:rsid w:val="005655A3"/>
    <w:rsid w:val="00565FCD"/>
    <w:rsid w:val="005662DA"/>
    <w:rsid w:val="005668FE"/>
    <w:rsid w:val="00566E95"/>
    <w:rsid w:val="0056791E"/>
    <w:rsid w:val="0056797E"/>
    <w:rsid w:val="00567EB3"/>
    <w:rsid w:val="00567F4C"/>
    <w:rsid w:val="00570D48"/>
    <w:rsid w:val="00570E3F"/>
    <w:rsid w:val="00571D5A"/>
    <w:rsid w:val="00572763"/>
    <w:rsid w:val="00572797"/>
    <w:rsid w:val="005728A9"/>
    <w:rsid w:val="00572B6C"/>
    <w:rsid w:val="00572CAF"/>
    <w:rsid w:val="00572D3D"/>
    <w:rsid w:val="00573B1A"/>
    <w:rsid w:val="00573C46"/>
    <w:rsid w:val="00573CE7"/>
    <w:rsid w:val="00573E45"/>
    <w:rsid w:val="0057426E"/>
    <w:rsid w:val="00575C14"/>
    <w:rsid w:val="005761D2"/>
    <w:rsid w:val="00576323"/>
    <w:rsid w:val="00576998"/>
    <w:rsid w:val="0057727F"/>
    <w:rsid w:val="00577456"/>
    <w:rsid w:val="00577754"/>
    <w:rsid w:val="00577BB6"/>
    <w:rsid w:val="0058102B"/>
    <w:rsid w:val="005813D4"/>
    <w:rsid w:val="005831DD"/>
    <w:rsid w:val="00583D3F"/>
    <w:rsid w:val="005842BF"/>
    <w:rsid w:val="0058472F"/>
    <w:rsid w:val="0058478D"/>
    <w:rsid w:val="00584912"/>
    <w:rsid w:val="00584B06"/>
    <w:rsid w:val="00584FF0"/>
    <w:rsid w:val="005851B2"/>
    <w:rsid w:val="0058567A"/>
    <w:rsid w:val="005858C3"/>
    <w:rsid w:val="005865D8"/>
    <w:rsid w:val="00586DD7"/>
    <w:rsid w:val="00586EB0"/>
    <w:rsid w:val="00586F21"/>
    <w:rsid w:val="005905E4"/>
    <w:rsid w:val="00590850"/>
    <w:rsid w:val="0059102C"/>
    <w:rsid w:val="00591079"/>
    <w:rsid w:val="00592A98"/>
    <w:rsid w:val="005933FE"/>
    <w:rsid w:val="005936AE"/>
    <w:rsid w:val="005936AF"/>
    <w:rsid w:val="00594020"/>
    <w:rsid w:val="005944E5"/>
    <w:rsid w:val="00594A46"/>
    <w:rsid w:val="00594C55"/>
    <w:rsid w:val="00594E44"/>
    <w:rsid w:val="0059611C"/>
    <w:rsid w:val="00596C01"/>
    <w:rsid w:val="005A0195"/>
    <w:rsid w:val="005A1DBC"/>
    <w:rsid w:val="005A2C0F"/>
    <w:rsid w:val="005A2C83"/>
    <w:rsid w:val="005A2C9F"/>
    <w:rsid w:val="005A36CA"/>
    <w:rsid w:val="005A3E77"/>
    <w:rsid w:val="005A4684"/>
    <w:rsid w:val="005A5317"/>
    <w:rsid w:val="005A5914"/>
    <w:rsid w:val="005A5B67"/>
    <w:rsid w:val="005A6F63"/>
    <w:rsid w:val="005A77C6"/>
    <w:rsid w:val="005A7BC5"/>
    <w:rsid w:val="005B0273"/>
    <w:rsid w:val="005B0621"/>
    <w:rsid w:val="005B142A"/>
    <w:rsid w:val="005B15F6"/>
    <w:rsid w:val="005B17D5"/>
    <w:rsid w:val="005B21D8"/>
    <w:rsid w:val="005B286F"/>
    <w:rsid w:val="005B288E"/>
    <w:rsid w:val="005B4009"/>
    <w:rsid w:val="005B5098"/>
    <w:rsid w:val="005B57AD"/>
    <w:rsid w:val="005B6109"/>
    <w:rsid w:val="005B64D0"/>
    <w:rsid w:val="005B662F"/>
    <w:rsid w:val="005B6F97"/>
    <w:rsid w:val="005B79EA"/>
    <w:rsid w:val="005C0B1C"/>
    <w:rsid w:val="005C25B7"/>
    <w:rsid w:val="005C3305"/>
    <w:rsid w:val="005C3EA0"/>
    <w:rsid w:val="005C4235"/>
    <w:rsid w:val="005C4616"/>
    <w:rsid w:val="005C48DB"/>
    <w:rsid w:val="005C4A86"/>
    <w:rsid w:val="005C5B73"/>
    <w:rsid w:val="005C68DA"/>
    <w:rsid w:val="005C7656"/>
    <w:rsid w:val="005D028D"/>
    <w:rsid w:val="005D0520"/>
    <w:rsid w:val="005D1877"/>
    <w:rsid w:val="005D1DAC"/>
    <w:rsid w:val="005D1DB4"/>
    <w:rsid w:val="005D2A5F"/>
    <w:rsid w:val="005D2E91"/>
    <w:rsid w:val="005D35AF"/>
    <w:rsid w:val="005D38FB"/>
    <w:rsid w:val="005D3DB6"/>
    <w:rsid w:val="005D4473"/>
    <w:rsid w:val="005D5A2E"/>
    <w:rsid w:val="005D6402"/>
    <w:rsid w:val="005D7559"/>
    <w:rsid w:val="005E0079"/>
    <w:rsid w:val="005E066C"/>
    <w:rsid w:val="005E1829"/>
    <w:rsid w:val="005E2C44"/>
    <w:rsid w:val="005E300B"/>
    <w:rsid w:val="005E3280"/>
    <w:rsid w:val="005E50BD"/>
    <w:rsid w:val="005E5A4E"/>
    <w:rsid w:val="005E64D8"/>
    <w:rsid w:val="005F0E08"/>
    <w:rsid w:val="005F1E30"/>
    <w:rsid w:val="005F3174"/>
    <w:rsid w:val="005F32BA"/>
    <w:rsid w:val="005F48CD"/>
    <w:rsid w:val="005F4B88"/>
    <w:rsid w:val="005F5C6C"/>
    <w:rsid w:val="005F6689"/>
    <w:rsid w:val="005F68AB"/>
    <w:rsid w:val="005F6A79"/>
    <w:rsid w:val="005F6BC9"/>
    <w:rsid w:val="005F768F"/>
    <w:rsid w:val="00600A54"/>
    <w:rsid w:val="00600BB7"/>
    <w:rsid w:val="00600E5D"/>
    <w:rsid w:val="006012B9"/>
    <w:rsid w:val="0060154E"/>
    <w:rsid w:val="00602547"/>
    <w:rsid w:val="00604E6A"/>
    <w:rsid w:val="00604EAF"/>
    <w:rsid w:val="006050F1"/>
    <w:rsid w:val="00606F7E"/>
    <w:rsid w:val="00607113"/>
    <w:rsid w:val="0060743C"/>
    <w:rsid w:val="00607522"/>
    <w:rsid w:val="006079DE"/>
    <w:rsid w:val="0061053E"/>
    <w:rsid w:val="00610642"/>
    <w:rsid w:val="00610758"/>
    <w:rsid w:val="0061083C"/>
    <w:rsid w:val="00610971"/>
    <w:rsid w:val="0061135D"/>
    <w:rsid w:val="0061138D"/>
    <w:rsid w:val="00611D7A"/>
    <w:rsid w:val="0061258C"/>
    <w:rsid w:val="00615149"/>
    <w:rsid w:val="00615686"/>
    <w:rsid w:val="00615C80"/>
    <w:rsid w:val="00615D4F"/>
    <w:rsid w:val="00615EEE"/>
    <w:rsid w:val="006175F0"/>
    <w:rsid w:val="006176FA"/>
    <w:rsid w:val="006178E0"/>
    <w:rsid w:val="00620452"/>
    <w:rsid w:val="006205F7"/>
    <w:rsid w:val="00620B0F"/>
    <w:rsid w:val="006214DB"/>
    <w:rsid w:val="00621C57"/>
    <w:rsid w:val="00621D26"/>
    <w:rsid w:val="00622936"/>
    <w:rsid w:val="00623624"/>
    <w:rsid w:val="00623FA7"/>
    <w:rsid w:val="00625940"/>
    <w:rsid w:val="00625CEF"/>
    <w:rsid w:val="00626DE8"/>
    <w:rsid w:val="0062747E"/>
    <w:rsid w:val="0062772E"/>
    <w:rsid w:val="00627890"/>
    <w:rsid w:val="00627D95"/>
    <w:rsid w:val="006300CA"/>
    <w:rsid w:val="00630165"/>
    <w:rsid w:val="006302A6"/>
    <w:rsid w:val="00630D2E"/>
    <w:rsid w:val="00631181"/>
    <w:rsid w:val="006314DA"/>
    <w:rsid w:val="006334D5"/>
    <w:rsid w:val="0063381B"/>
    <w:rsid w:val="00634784"/>
    <w:rsid w:val="00634BC5"/>
    <w:rsid w:val="00634C72"/>
    <w:rsid w:val="0063595B"/>
    <w:rsid w:val="00635D14"/>
    <w:rsid w:val="00636324"/>
    <w:rsid w:val="00636332"/>
    <w:rsid w:val="00636944"/>
    <w:rsid w:val="006407A8"/>
    <w:rsid w:val="006409C9"/>
    <w:rsid w:val="00641134"/>
    <w:rsid w:val="006418C7"/>
    <w:rsid w:val="00641C1D"/>
    <w:rsid w:val="006428D6"/>
    <w:rsid w:val="006429F4"/>
    <w:rsid w:val="006429F8"/>
    <w:rsid w:val="00642ED4"/>
    <w:rsid w:val="0064352A"/>
    <w:rsid w:val="0064361F"/>
    <w:rsid w:val="006438A5"/>
    <w:rsid w:val="006439F7"/>
    <w:rsid w:val="00643D70"/>
    <w:rsid w:val="00643FDE"/>
    <w:rsid w:val="0064476B"/>
    <w:rsid w:val="0064501D"/>
    <w:rsid w:val="00645127"/>
    <w:rsid w:val="00646458"/>
    <w:rsid w:val="006464D4"/>
    <w:rsid w:val="00646F02"/>
    <w:rsid w:val="00647E1E"/>
    <w:rsid w:val="0065238E"/>
    <w:rsid w:val="00652E41"/>
    <w:rsid w:val="00653D47"/>
    <w:rsid w:val="0065407D"/>
    <w:rsid w:val="00654A1C"/>
    <w:rsid w:val="006551D3"/>
    <w:rsid w:val="006552E2"/>
    <w:rsid w:val="00655A7A"/>
    <w:rsid w:val="00656270"/>
    <w:rsid w:val="00656298"/>
    <w:rsid w:val="006574A6"/>
    <w:rsid w:val="0066041B"/>
    <w:rsid w:val="00661F1C"/>
    <w:rsid w:val="00662EA1"/>
    <w:rsid w:val="0066303A"/>
    <w:rsid w:val="006631D6"/>
    <w:rsid w:val="006631D9"/>
    <w:rsid w:val="006632D3"/>
    <w:rsid w:val="006645D7"/>
    <w:rsid w:val="00664C7E"/>
    <w:rsid w:val="00664EE1"/>
    <w:rsid w:val="00665399"/>
    <w:rsid w:val="0066563B"/>
    <w:rsid w:val="0066605D"/>
    <w:rsid w:val="006660C6"/>
    <w:rsid w:val="00666395"/>
    <w:rsid w:val="00666DD8"/>
    <w:rsid w:val="0066731F"/>
    <w:rsid w:val="0066736F"/>
    <w:rsid w:val="006705F0"/>
    <w:rsid w:val="00670B5A"/>
    <w:rsid w:val="00670B7C"/>
    <w:rsid w:val="00670E91"/>
    <w:rsid w:val="00670EBB"/>
    <w:rsid w:val="00671283"/>
    <w:rsid w:val="00671CD3"/>
    <w:rsid w:val="00671DF8"/>
    <w:rsid w:val="00672394"/>
    <w:rsid w:val="006726F6"/>
    <w:rsid w:val="006726FE"/>
    <w:rsid w:val="006736F7"/>
    <w:rsid w:val="006739D5"/>
    <w:rsid w:val="00673B4E"/>
    <w:rsid w:val="00673F38"/>
    <w:rsid w:val="00674A87"/>
    <w:rsid w:val="0067571A"/>
    <w:rsid w:val="00675B36"/>
    <w:rsid w:val="00675C0B"/>
    <w:rsid w:val="0067610A"/>
    <w:rsid w:val="006765FF"/>
    <w:rsid w:val="00677958"/>
    <w:rsid w:val="00677DEA"/>
    <w:rsid w:val="00680DBF"/>
    <w:rsid w:val="006811D9"/>
    <w:rsid w:val="00681497"/>
    <w:rsid w:val="00681906"/>
    <w:rsid w:val="00681942"/>
    <w:rsid w:val="006823DE"/>
    <w:rsid w:val="00683590"/>
    <w:rsid w:val="00683A98"/>
    <w:rsid w:val="0068422A"/>
    <w:rsid w:val="006853A9"/>
    <w:rsid w:val="00685676"/>
    <w:rsid w:val="00685CB5"/>
    <w:rsid w:val="00686C8C"/>
    <w:rsid w:val="0068764D"/>
    <w:rsid w:val="006906C2"/>
    <w:rsid w:val="00690D77"/>
    <w:rsid w:val="00693451"/>
    <w:rsid w:val="00693A52"/>
    <w:rsid w:val="006943DA"/>
    <w:rsid w:val="00694F02"/>
    <w:rsid w:val="00695F90"/>
    <w:rsid w:val="00696285"/>
    <w:rsid w:val="006A1714"/>
    <w:rsid w:val="006A18A0"/>
    <w:rsid w:val="006A31B6"/>
    <w:rsid w:val="006A36E1"/>
    <w:rsid w:val="006A443D"/>
    <w:rsid w:val="006A4792"/>
    <w:rsid w:val="006A4BC4"/>
    <w:rsid w:val="006A664F"/>
    <w:rsid w:val="006A6838"/>
    <w:rsid w:val="006A6996"/>
    <w:rsid w:val="006A6C31"/>
    <w:rsid w:val="006A7D56"/>
    <w:rsid w:val="006B007A"/>
    <w:rsid w:val="006B178C"/>
    <w:rsid w:val="006B1CA7"/>
    <w:rsid w:val="006B269E"/>
    <w:rsid w:val="006B2F6F"/>
    <w:rsid w:val="006B3BF2"/>
    <w:rsid w:val="006B4EF4"/>
    <w:rsid w:val="006B5246"/>
    <w:rsid w:val="006B54BE"/>
    <w:rsid w:val="006B595B"/>
    <w:rsid w:val="006B7DE5"/>
    <w:rsid w:val="006C0933"/>
    <w:rsid w:val="006C09F2"/>
    <w:rsid w:val="006C0EE6"/>
    <w:rsid w:val="006C1899"/>
    <w:rsid w:val="006C1F44"/>
    <w:rsid w:val="006C32CB"/>
    <w:rsid w:val="006C366D"/>
    <w:rsid w:val="006C3E60"/>
    <w:rsid w:val="006C4BD2"/>
    <w:rsid w:val="006C73D1"/>
    <w:rsid w:val="006C76A0"/>
    <w:rsid w:val="006D0082"/>
    <w:rsid w:val="006D059C"/>
    <w:rsid w:val="006D0D08"/>
    <w:rsid w:val="006D1E5C"/>
    <w:rsid w:val="006D226B"/>
    <w:rsid w:val="006D2F71"/>
    <w:rsid w:val="006D3886"/>
    <w:rsid w:val="006D39AD"/>
    <w:rsid w:val="006D4AA2"/>
    <w:rsid w:val="006D53C8"/>
    <w:rsid w:val="006D54A5"/>
    <w:rsid w:val="006D610E"/>
    <w:rsid w:val="006D63B1"/>
    <w:rsid w:val="006D6B98"/>
    <w:rsid w:val="006D6FC7"/>
    <w:rsid w:val="006E06EF"/>
    <w:rsid w:val="006E0712"/>
    <w:rsid w:val="006E0B67"/>
    <w:rsid w:val="006E0CB0"/>
    <w:rsid w:val="006E208E"/>
    <w:rsid w:val="006E21E4"/>
    <w:rsid w:val="006E33BE"/>
    <w:rsid w:val="006E3A1C"/>
    <w:rsid w:val="006E3B78"/>
    <w:rsid w:val="006E46B3"/>
    <w:rsid w:val="006E59BA"/>
    <w:rsid w:val="006E6596"/>
    <w:rsid w:val="006E6B63"/>
    <w:rsid w:val="006F14B7"/>
    <w:rsid w:val="006F1D76"/>
    <w:rsid w:val="006F2236"/>
    <w:rsid w:val="006F2FA6"/>
    <w:rsid w:val="006F36CC"/>
    <w:rsid w:val="006F3A5F"/>
    <w:rsid w:val="006F495F"/>
    <w:rsid w:val="006F4DAF"/>
    <w:rsid w:val="006F55FD"/>
    <w:rsid w:val="006F6366"/>
    <w:rsid w:val="006F6858"/>
    <w:rsid w:val="006F6EDB"/>
    <w:rsid w:val="006F6F67"/>
    <w:rsid w:val="006F734E"/>
    <w:rsid w:val="006F736D"/>
    <w:rsid w:val="006F7573"/>
    <w:rsid w:val="006F77CF"/>
    <w:rsid w:val="006F786E"/>
    <w:rsid w:val="006F7ADA"/>
    <w:rsid w:val="006F7C2C"/>
    <w:rsid w:val="00700B53"/>
    <w:rsid w:val="00700BE2"/>
    <w:rsid w:val="00701F6E"/>
    <w:rsid w:val="00702276"/>
    <w:rsid w:val="00702820"/>
    <w:rsid w:val="0070283A"/>
    <w:rsid w:val="00703478"/>
    <w:rsid w:val="00703CB7"/>
    <w:rsid w:val="00703EBB"/>
    <w:rsid w:val="00703F1B"/>
    <w:rsid w:val="00704724"/>
    <w:rsid w:val="00704A64"/>
    <w:rsid w:val="00705FA1"/>
    <w:rsid w:val="007060C9"/>
    <w:rsid w:val="00707064"/>
    <w:rsid w:val="0070709A"/>
    <w:rsid w:val="00707D3A"/>
    <w:rsid w:val="0071066D"/>
    <w:rsid w:val="0071229A"/>
    <w:rsid w:val="007125B7"/>
    <w:rsid w:val="00712AA2"/>
    <w:rsid w:val="00712E52"/>
    <w:rsid w:val="00712F5A"/>
    <w:rsid w:val="007132D7"/>
    <w:rsid w:val="007136BA"/>
    <w:rsid w:val="00713EB1"/>
    <w:rsid w:val="0071409D"/>
    <w:rsid w:val="007156C4"/>
    <w:rsid w:val="00716177"/>
    <w:rsid w:val="007174EE"/>
    <w:rsid w:val="00717C39"/>
    <w:rsid w:val="007201DB"/>
    <w:rsid w:val="00720AED"/>
    <w:rsid w:val="00720CE4"/>
    <w:rsid w:val="00720FC2"/>
    <w:rsid w:val="00721BB2"/>
    <w:rsid w:val="007226F2"/>
    <w:rsid w:val="007237E8"/>
    <w:rsid w:val="00724BF1"/>
    <w:rsid w:val="0072589F"/>
    <w:rsid w:val="00726AB8"/>
    <w:rsid w:val="00726B94"/>
    <w:rsid w:val="007277FE"/>
    <w:rsid w:val="007304DD"/>
    <w:rsid w:val="007310F2"/>
    <w:rsid w:val="007316DF"/>
    <w:rsid w:val="007320A6"/>
    <w:rsid w:val="0073213F"/>
    <w:rsid w:val="00732E28"/>
    <w:rsid w:val="00733013"/>
    <w:rsid w:val="00733D85"/>
    <w:rsid w:val="007346E2"/>
    <w:rsid w:val="007359D7"/>
    <w:rsid w:val="00735ADE"/>
    <w:rsid w:val="007378BA"/>
    <w:rsid w:val="00737A79"/>
    <w:rsid w:val="00737F0A"/>
    <w:rsid w:val="00742926"/>
    <w:rsid w:val="0074377F"/>
    <w:rsid w:val="00744523"/>
    <w:rsid w:val="007464A1"/>
    <w:rsid w:val="00746768"/>
    <w:rsid w:val="007468E1"/>
    <w:rsid w:val="00746DAC"/>
    <w:rsid w:val="00746F66"/>
    <w:rsid w:val="007503B9"/>
    <w:rsid w:val="007506E8"/>
    <w:rsid w:val="007517B6"/>
    <w:rsid w:val="00751E8D"/>
    <w:rsid w:val="0075214A"/>
    <w:rsid w:val="0075286F"/>
    <w:rsid w:val="00753585"/>
    <w:rsid w:val="0075358A"/>
    <w:rsid w:val="007538D1"/>
    <w:rsid w:val="00753A02"/>
    <w:rsid w:val="0075402D"/>
    <w:rsid w:val="00754097"/>
    <w:rsid w:val="007543D9"/>
    <w:rsid w:val="00757A68"/>
    <w:rsid w:val="00761AD4"/>
    <w:rsid w:val="0076284B"/>
    <w:rsid w:val="00763A8A"/>
    <w:rsid w:val="007652AA"/>
    <w:rsid w:val="00765492"/>
    <w:rsid w:val="007659A7"/>
    <w:rsid w:val="00766154"/>
    <w:rsid w:val="007662F8"/>
    <w:rsid w:val="007678AB"/>
    <w:rsid w:val="007678C0"/>
    <w:rsid w:val="007700E9"/>
    <w:rsid w:val="007705B7"/>
    <w:rsid w:val="0077070C"/>
    <w:rsid w:val="007719CA"/>
    <w:rsid w:val="007723D4"/>
    <w:rsid w:val="0077259C"/>
    <w:rsid w:val="00772EE9"/>
    <w:rsid w:val="00773E86"/>
    <w:rsid w:val="00774029"/>
    <w:rsid w:val="007742A6"/>
    <w:rsid w:val="00774723"/>
    <w:rsid w:val="00774B66"/>
    <w:rsid w:val="00774D3C"/>
    <w:rsid w:val="00775151"/>
    <w:rsid w:val="007751E2"/>
    <w:rsid w:val="007755FD"/>
    <w:rsid w:val="007764BF"/>
    <w:rsid w:val="00776573"/>
    <w:rsid w:val="00776AC5"/>
    <w:rsid w:val="00776B4A"/>
    <w:rsid w:val="00776D40"/>
    <w:rsid w:val="007778F6"/>
    <w:rsid w:val="007806CB"/>
    <w:rsid w:val="00780B3C"/>
    <w:rsid w:val="007826DE"/>
    <w:rsid w:val="00782CB2"/>
    <w:rsid w:val="00783003"/>
    <w:rsid w:val="007831B3"/>
    <w:rsid w:val="00783551"/>
    <w:rsid w:val="0078392A"/>
    <w:rsid w:val="00783A5D"/>
    <w:rsid w:val="007848BE"/>
    <w:rsid w:val="00785178"/>
    <w:rsid w:val="0078572C"/>
    <w:rsid w:val="00785739"/>
    <w:rsid w:val="00786961"/>
    <w:rsid w:val="007876DB"/>
    <w:rsid w:val="00791465"/>
    <w:rsid w:val="00791F23"/>
    <w:rsid w:val="007922F8"/>
    <w:rsid w:val="007926EB"/>
    <w:rsid w:val="00792CD6"/>
    <w:rsid w:val="007931BA"/>
    <w:rsid w:val="0079442D"/>
    <w:rsid w:val="00794441"/>
    <w:rsid w:val="00795CA2"/>
    <w:rsid w:val="00795E88"/>
    <w:rsid w:val="0079609B"/>
    <w:rsid w:val="00796155"/>
    <w:rsid w:val="00796522"/>
    <w:rsid w:val="00797510"/>
    <w:rsid w:val="00797709"/>
    <w:rsid w:val="00797B01"/>
    <w:rsid w:val="00797D98"/>
    <w:rsid w:val="00797E69"/>
    <w:rsid w:val="007A06AA"/>
    <w:rsid w:val="007A0801"/>
    <w:rsid w:val="007A0FC8"/>
    <w:rsid w:val="007A1122"/>
    <w:rsid w:val="007A26ED"/>
    <w:rsid w:val="007A48F2"/>
    <w:rsid w:val="007A4999"/>
    <w:rsid w:val="007A4CD1"/>
    <w:rsid w:val="007A4DFB"/>
    <w:rsid w:val="007A4E32"/>
    <w:rsid w:val="007A76A0"/>
    <w:rsid w:val="007A79C0"/>
    <w:rsid w:val="007B06B7"/>
    <w:rsid w:val="007B1C2D"/>
    <w:rsid w:val="007B1C9E"/>
    <w:rsid w:val="007B3DFE"/>
    <w:rsid w:val="007B43A5"/>
    <w:rsid w:val="007B446A"/>
    <w:rsid w:val="007B512A"/>
    <w:rsid w:val="007B5967"/>
    <w:rsid w:val="007B5C47"/>
    <w:rsid w:val="007B5E1A"/>
    <w:rsid w:val="007B6720"/>
    <w:rsid w:val="007B6BA3"/>
    <w:rsid w:val="007B744C"/>
    <w:rsid w:val="007B74F1"/>
    <w:rsid w:val="007C0A9C"/>
    <w:rsid w:val="007C1493"/>
    <w:rsid w:val="007C18EF"/>
    <w:rsid w:val="007C1ABF"/>
    <w:rsid w:val="007C2E02"/>
    <w:rsid w:val="007C3197"/>
    <w:rsid w:val="007C31E4"/>
    <w:rsid w:val="007C377C"/>
    <w:rsid w:val="007C3D26"/>
    <w:rsid w:val="007C4F48"/>
    <w:rsid w:val="007C50C2"/>
    <w:rsid w:val="007C6B55"/>
    <w:rsid w:val="007C7B97"/>
    <w:rsid w:val="007D0B50"/>
    <w:rsid w:val="007D0F5F"/>
    <w:rsid w:val="007D10FB"/>
    <w:rsid w:val="007D180C"/>
    <w:rsid w:val="007D1F62"/>
    <w:rsid w:val="007D36F1"/>
    <w:rsid w:val="007D4472"/>
    <w:rsid w:val="007D4827"/>
    <w:rsid w:val="007D4D5C"/>
    <w:rsid w:val="007D54F5"/>
    <w:rsid w:val="007D6137"/>
    <w:rsid w:val="007D64E2"/>
    <w:rsid w:val="007D6BB2"/>
    <w:rsid w:val="007D7072"/>
    <w:rsid w:val="007D72EC"/>
    <w:rsid w:val="007D7D7A"/>
    <w:rsid w:val="007E06D6"/>
    <w:rsid w:val="007E1432"/>
    <w:rsid w:val="007E16A3"/>
    <w:rsid w:val="007E2488"/>
    <w:rsid w:val="007E2A25"/>
    <w:rsid w:val="007E3B38"/>
    <w:rsid w:val="007E3B8F"/>
    <w:rsid w:val="007E3BE9"/>
    <w:rsid w:val="007E45E3"/>
    <w:rsid w:val="007E4B81"/>
    <w:rsid w:val="007E6426"/>
    <w:rsid w:val="007E6913"/>
    <w:rsid w:val="007E7204"/>
    <w:rsid w:val="007E7FB5"/>
    <w:rsid w:val="007E7FB6"/>
    <w:rsid w:val="007F0E6B"/>
    <w:rsid w:val="007F11E8"/>
    <w:rsid w:val="007F12FC"/>
    <w:rsid w:val="007F1803"/>
    <w:rsid w:val="007F1919"/>
    <w:rsid w:val="007F2759"/>
    <w:rsid w:val="007F38D9"/>
    <w:rsid w:val="007F3BE3"/>
    <w:rsid w:val="007F3EAE"/>
    <w:rsid w:val="007F402D"/>
    <w:rsid w:val="007F4260"/>
    <w:rsid w:val="007F4E74"/>
    <w:rsid w:val="007F6092"/>
    <w:rsid w:val="007F64B6"/>
    <w:rsid w:val="007F6AD6"/>
    <w:rsid w:val="007F749D"/>
    <w:rsid w:val="007F750E"/>
    <w:rsid w:val="007F7A8D"/>
    <w:rsid w:val="007F7ACC"/>
    <w:rsid w:val="007F7CAE"/>
    <w:rsid w:val="00801B02"/>
    <w:rsid w:val="00804A7D"/>
    <w:rsid w:val="00804BCA"/>
    <w:rsid w:val="0080653B"/>
    <w:rsid w:val="00806A27"/>
    <w:rsid w:val="00807633"/>
    <w:rsid w:val="00807E69"/>
    <w:rsid w:val="00811EB2"/>
    <w:rsid w:val="00813712"/>
    <w:rsid w:val="00813A62"/>
    <w:rsid w:val="00814156"/>
    <w:rsid w:val="008156A5"/>
    <w:rsid w:val="008160D7"/>
    <w:rsid w:val="00816192"/>
    <w:rsid w:val="00816DE5"/>
    <w:rsid w:val="0081761E"/>
    <w:rsid w:val="00821EEF"/>
    <w:rsid w:val="00822F59"/>
    <w:rsid w:val="0082326C"/>
    <w:rsid w:val="008236A1"/>
    <w:rsid w:val="00824139"/>
    <w:rsid w:val="00824ED1"/>
    <w:rsid w:val="0082525D"/>
    <w:rsid w:val="00826975"/>
    <w:rsid w:val="00827178"/>
    <w:rsid w:val="0082717A"/>
    <w:rsid w:val="00827BE8"/>
    <w:rsid w:val="00827EEA"/>
    <w:rsid w:val="0083056C"/>
    <w:rsid w:val="008316E1"/>
    <w:rsid w:val="0083245A"/>
    <w:rsid w:val="00832EE8"/>
    <w:rsid w:val="00833076"/>
    <w:rsid w:val="00833D68"/>
    <w:rsid w:val="008341DD"/>
    <w:rsid w:val="00834BC7"/>
    <w:rsid w:val="00835204"/>
    <w:rsid w:val="008353C5"/>
    <w:rsid w:val="0083546A"/>
    <w:rsid w:val="0083568C"/>
    <w:rsid w:val="0083606D"/>
    <w:rsid w:val="00836974"/>
    <w:rsid w:val="008373E9"/>
    <w:rsid w:val="00837EEB"/>
    <w:rsid w:val="00841840"/>
    <w:rsid w:val="00841B60"/>
    <w:rsid w:val="00841E2D"/>
    <w:rsid w:val="008421D3"/>
    <w:rsid w:val="00842E83"/>
    <w:rsid w:val="00842F5B"/>
    <w:rsid w:val="00843B67"/>
    <w:rsid w:val="0084422A"/>
    <w:rsid w:val="00844D9D"/>
    <w:rsid w:val="00845BAC"/>
    <w:rsid w:val="00846236"/>
    <w:rsid w:val="0084650B"/>
    <w:rsid w:val="00847222"/>
    <w:rsid w:val="00847343"/>
    <w:rsid w:val="0085018D"/>
    <w:rsid w:val="008510A6"/>
    <w:rsid w:val="00851438"/>
    <w:rsid w:val="0085210C"/>
    <w:rsid w:val="008525BE"/>
    <w:rsid w:val="008537FC"/>
    <w:rsid w:val="008542C0"/>
    <w:rsid w:val="008549E5"/>
    <w:rsid w:val="00854DE7"/>
    <w:rsid w:val="00854E6A"/>
    <w:rsid w:val="008552C7"/>
    <w:rsid w:val="00855806"/>
    <w:rsid w:val="00855B68"/>
    <w:rsid w:val="0085631C"/>
    <w:rsid w:val="0085641C"/>
    <w:rsid w:val="008579C0"/>
    <w:rsid w:val="0086068C"/>
    <w:rsid w:val="0086122E"/>
    <w:rsid w:val="00861746"/>
    <w:rsid w:val="00861DD9"/>
    <w:rsid w:val="00863EE0"/>
    <w:rsid w:val="0086511E"/>
    <w:rsid w:val="0086513D"/>
    <w:rsid w:val="008653BE"/>
    <w:rsid w:val="0086613B"/>
    <w:rsid w:val="00866388"/>
    <w:rsid w:val="008677D5"/>
    <w:rsid w:val="0086790E"/>
    <w:rsid w:val="00871DCE"/>
    <w:rsid w:val="00872C69"/>
    <w:rsid w:val="008736B6"/>
    <w:rsid w:val="00873AA0"/>
    <w:rsid w:val="00874C90"/>
    <w:rsid w:val="00874E26"/>
    <w:rsid w:val="00877ACA"/>
    <w:rsid w:val="008809A6"/>
    <w:rsid w:val="00881552"/>
    <w:rsid w:val="008817D4"/>
    <w:rsid w:val="0088193D"/>
    <w:rsid w:val="00881BC8"/>
    <w:rsid w:val="00881BDF"/>
    <w:rsid w:val="008828D3"/>
    <w:rsid w:val="008838A3"/>
    <w:rsid w:val="0088478F"/>
    <w:rsid w:val="00884B10"/>
    <w:rsid w:val="00884DB8"/>
    <w:rsid w:val="00884E52"/>
    <w:rsid w:val="008851E6"/>
    <w:rsid w:val="00885747"/>
    <w:rsid w:val="008860B9"/>
    <w:rsid w:val="00886470"/>
    <w:rsid w:val="008869FB"/>
    <w:rsid w:val="00886D94"/>
    <w:rsid w:val="00887424"/>
    <w:rsid w:val="00890994"/>
    <w:rsid w:val="00890C7C"/>
    <w:rsid w:val="00890E4F"/>
    <w:rsid w:val="00890F8C"/>
    <w:rsid w:val="008918A8"/>
    <w:rsid w:val="00891A20"/>
    <w:rsid w:val="008922C2"/>
    <w:rsid w:val="00892701"/>
    <w:rsid w:val="0089307B"/>
    <w:rsid w:val="00893900"/>
    <w:rsid w:val="008946B7"/>
    <w:rsid w:val="008946DF"/>
    <w:rsid w:val="00894CFF"/>
    <w:rsid w:val="00895E24"/>
    <w:rsid w:val="00895F8E"/>
    <w:rsid w:val="00896A58"/>
    <w:rsid w:val="00897827"/>
    <w:rsid w:val="00897872"/>
    <w:rsid w:val="008A0411"/>
    <w:rsid w:val="008A07B6"/>
    <w:rsid w:val="008A103C"/>
    <w:rsid w:val="008A4B74"/>
    <w:rsid w:val="008A4C0E"/>
    <w:rsid w:val="008A5136"/>
    <w:rsid w:val="008A5226"/>
    <w:rsid w:val="008A5817"/>
    <w:rsid w:val="008A58C6"/>
    <w:rsid w:val="008A60C1"/>
    <w:rsid w:val="008A6681"/>
    <w:rsid w:val="008A6A6E"/>
    <w:rsid w:val="008A6E23"/>
    <w:rsid w:val="008A701C"/>
    <w:rsid w:val="008A74C4"/>
    <w:rsid w:val="008B03C4"/>
    <w:rsid w:val="008B0461"/>
    <w:rsid w:val="008B1A4E"/>
    <w:rsid w:val="008B2872"/>
    <w:rsid w:val="008B291E"/>
    <w:rsid w:val="008B2D1B"/>
    <w:rsid w:val="008B3694"/>
    <w:rsid w:val="008B4739"/>
    <w:rsid w:val="008B4B2B"/>
    <w:rsid w:val="008B6722"/>
    <w:rsid w:val="008B69FF"/>
    <w:rsid w:val="008B6D9A"/>
    <w:rsid w:val="008B74A1"/>
    <w:rsid w:val="008B751B"/>
    <w:rsid w:val="008B79CD"/>
    <w:rsid w:val="008B7F6A"/>
    <w:rsid w:val="008C0633"/>
    <w:rsid w:val="008C09B4"/>
    <w:rsid w:val="008C0CFF"/>
    <w:rsid w:val="008C11A7"/>
    <w:rsid w:val="008C1D61"/>
    <w:rsid w:val="008C1E98"/>
    <w:rsid w:val="008C2871"/>
    <w:rsid w:val="008C2B76"/>
    <w:rsid w:val="008C320D"/>
    <w:rsid w:val="008C47B0"/>
    <w:rsid w:val="008C53F3"/>
    <w:rsid w:val="008C591A"/>
    <w:rsid w:val="008C5BF7"/>
    <w:rsid w:val="008C6852"/>
    <w:rsid w:val="008C6A61"/>
    <w:rsid w:val="008C6A72"/>
    <w:rsid w:val="008C700B"/>
    <w:rsid w:val="008C7645"/>
    <w:rsid w:val="008C765D"/>
    <w:rsid w:val="008C7D0D"/>
    <w:rsid w:val="008C7F66"/>
    <w:rsid w:val="008D0901"/>
    <w:rsid w:val="008D10F3"/>
    <w:rsid w:val="008D1335"/>
    <w:rsid w:val="008D176B"/>
    <w:rsid w:val="008D1CC6"/>
    <w:rsid w:val="008D2C81"/>
    <w:rsid w:val="008D4F05"/>
    <w:rsid w:val="008D53DC"/>
    <w:rsid w:val="008D54BC"/>
    <w:rsid w:val="008D54D3"/>
    <w:rsid w:val="008D5FF6"/>
    <w:rsid w:val="008D62F9"/>
    <w:rsid w:val="008D665E"/>
    <w:rsid w:val="008D6B8C"/>
    <w:rsid w:val="008D6E2E"/>
    <w:rsid w:val="008D6F12"/>
    <w:rsid w:val="008E0045"/>
    <w:rsid w:val="008E0711"/>
    <w:rsid w:val="008E0875"/>
    <w:rsid w:val="008E120E"/>
    <w:rsid w:val="008E1732"/>
    <w:rsid w:val="008E1A64"/>
    <w:rsid w:val="008E2963"/>
    <w:rsid w:val="008E317F"/>
    <w:rsid w:val="008E3A1A"/>
    <w:rsid w:val="008E48DB"/>
    <w:rsid w:val="008E50F7"/>
    <w:rsid w:val="008E5CF9"/>
    <w:rsid w:val="008E6C94"/>
    <w:rsid w:val="008E726F"/>
    <w:rsid w:val="008E77C1"/>
    <w:rsid w:val="008E79CD"/>
    <w:rsid w:val="008E7B9C"/>
    <w:rsid w:val="008E7DBA"/>
    <w:rsid w:val="008F1809"/>
    <w:rsid w:val="008F1DD5"/>
    <w:rsid w:val="008F20B3"/>
    <w:rsid w:val="008F2B18"/>
    <w:rsid w:val="008F2E09"/>
    <w:rsid w:val="008F2E96"/>
    <w:rsid w:val="008F30B2"/>
    <w:rsid w:val="008F316F"/>
    <w:rsid w:val="008F3493"/>
    <w:rsid w:val="008F3858"/>
    <w:rsid w:val="008F3C0D"/>
    <w:rsid w:val="008F3FC1"/>
    <w:rsid w:val="008F4179"/>
    <w:rsid w:val="008F4441"/>
    <w:rsid w:val="008F460E"/>
    <w:rsid w:val="008F5B85"/>
    <w:rsid w:val="008F7004"/>
    <w:rsid w:val="008F77B1"/>
    <w:rsid w:val="008F797E"/>
    <w:rsid w:val="008F7CD0"/>
    <w:rsid w:val="00900ECE"/>
    <w:rsid w:val="009029D6"/>
    <w:rsid w:val="00902F1A"/>
    <w:rsid w:val="009031F0"/>
    <w:rsid w:val="0090321C"/>
    <w:rsid w:val="009035C5"/>
    <w:rsid w:val="00904758"/>
    <w:rsid w:val="009051C8"/>
    <w:rsid w:val="00905409"/>
    <w:rsid w:val="009055C7"/>
    <w:rsid w:val="00905879"/>
    <w:rsid w:val="00905B1B"/>
    <w:rsid w:val="0090710A"/>
    <w:rsid w:val="009076C0"/>
    <w:rsid w:val="00907FE8"/>
    <w:rsid w:val="00910004"/>
    <w:rsid w:val="00910136"/>
    <w:rsid w:val="009118A8"/>
    <w:rsid w:val="00911EF0"/>
    <w:rsid w:val="0091225A"/>
    <w:rsid w:val="0091229C"/>
    <w:rsid w:val="0091443C"/>
    <w:rsid w:val="00916611"/>
    <w:rsid w:val="009173E2"/>
    <w:rsid w:val="0091792E"/>
    <w:rsid w:val="00917AF9"/>
    <w:rsid w:val="00920974"/>
    <w:rsid w:val="009222D0"/>
    <w:rsid w:val="009223F3"/>
    <w:rsid w:val="0092267B"/>
    <w:rsid w:val="00922D7C"/>
    <w:rsid w:val="0092350A"/>
    <w:rsid w:val="009239BB"/>
    <w:rsid w:val="00923B21"/>
    <w:rsid w:val="009245BF"/>
    <w:rsid w:val="009247F9"/>
    <w:rsid w:val="009248B9"/>
    <w:rsid w:val="0092516E"/>
    <w:rsid w:val="009253D5"/>
    <w:rsid w:val="009260A0"/>
    <w:rsid w:val="00926114"/>
    <w:rsid w:val="00926734"/>
    <w:rsid w:val="0092774A"/>
    <w:rsid w:val="00927857"/>
    <w:rsid w:val="009310B5"/>
    <w:rsid w:val="00931E63"/>
    <w:rsid w:val="00932114"/>
    <w:rsid w:val="00932AE1"/>
    <w:rsid w:val="00933D96"/>
    <w:rsid w:val="00933F2A"/>
    <w:rsid w:val="009345CA"/>
    <w:rsid w:val="00934889"/>
    <w:rsid w:val="00934D9F"/>
    <w:rsid w:val="00935166"/>
    <w:rsid w:val="0093542F"/>
    <w:rsid w:val="00935487"/>
    <w:rsid w:val="0093654F"/>
    <w:rsid w:val="0093757B"/>
    <w:rsid w:val="00937F89"/>
    <w:rsid w:val="009403B6"/>
    <w:rsid w:val="0094074A"/>
    <w:rsid w:val="00941C16"/>
    <w:rsid w:val="00942014"/>
    <w:rsid w:val="009421CA"/>
    <w:rsid w:val="00942DAE"/>
    <w:rsid w:val="00942E79"/>
    <w:rsid w:val="009430B3"/>
    <w:rsid w:val="009433E5"/>
    <w:rsid w:val="009439D6"/>
    <w:rsid w:val="00943AAA"/>
    <w:rsid w:val="00945CE8"/>
    <w:rsid w:val="00946A28"/>
    <w:rsid w:val="009479AE"/>
    <w:rsid w:val="00950006"/>
    <w:rsid w:val="00950BB4"/>
    <w:rsid w:val="009517ED"/>
    <w:rsid w:val="00951CDA"/>
    <w:rsid w:val="00952521"/>
    <w:rsid w:val="00952DFC"/>
    <w:rsid w:val="0095304E"/>
    <w:rsid w:val="009532B9"/>
    <w:rsid w:val="009545FA"/>
    <w:rsid w:val="00954A16"/>
    <w:rsid w:val="00954D90"/>
    <w:rsid w:val="00955911"/>
    <w:rsid w:val="00955C83"/>
    <w:rsid w:val="00955EC7"/>
    <w:rsid w:val="009568A6"/>
    <w:rsid w:val="00956F3A"/>
    <w:rsid w:val="00957D82"/>
    <w:rsid w:val="00957ED8"/>
    <w:rsid w:val="009601C4"/>
    <w:rsid w:val="00960F4D"/>
    <w:rsid w:val="009612A1"/>
    <w:rsid w:val="00961793"/>
    <w:rsid w:val="009617C5"/>
    <w:rsid w:val="00963E78"/>
    <w:rsid w:val="00964DEA"/>
    <w:rsid w:val="009651F1"/>
    <w:rsid w:val="00965DF8"/>
    <w:rsid w:val="00966E9C"/>
    <w:rsid w:val="00967109"/>
    <w:rsid w:val="0096714E"/>
    <w:rsid w:val="00967BBC"/>
    <w:rsid w:val="00970937"/>
    <w:rsid w:val="00971809"/>
    <w:rsid w:val="009727CA"/>
    <w:rsid w:val="009730B0"/>
    <w:rsid w:val="009734E9"/>
    <w:rsid w:val="00974045"/>
    <w:rsid w:val="0097454C"/>
    <w:rsid w:val="00974677"/>
    <w:rsid w:val="00974794"/>
    <w:rsid w:val="009749F3"/>
    <w:rsid w:val="00974FA3"/>
    <w:rsid w:val="00975342"/>
    <w:rsid w:val="00975E6F"/>
    <w:rsid w:val="00977DE9"/>
    <w:rsid w:val="00980067"/>
    <w:rsid w:val="00980F3D"/>
    <w:rsid w:val="00981B7A"/>
    <w:rsid w:val="00982B90"/>
    <w:rsid w:val="00983665"/>
    <w:rsid w:val="00983808"/>
    <w:rsid w:val="0098407D"/>
    <w:rsid w:val="00986FB9"/>
    <w:rsid w:val="00987BF6"/>
    <w:rsid w:val="00987F4F"/>
    <w:rsid w:val="00990A84"/>
    <w:rsid w:val="00991380"/>
    <w:rsid w:val="0099158B"/>
    <w:rsid w:val="009917EE"/>
    <w:rsid w:val="00992D21"/>
    <w:rsid w:val="00992F7D"/>
    <w:rsid w:val="009930E6"/>
    <w:rsid w:val="009935B7"/>
    <w:rsid w:val="00994B72"/>
    <w:rsid w:val="00995421"/>
    <w:rsid w:val="0099570D"/>
    <w:rsid w:val="00997584"/>
    <w:rsid w:val="00997C2F"/>
    <w:rsid w:val="00997F0E"/>
    <w:rsid w:val="00997F4A"/>
    <w:rsid w:val="009A13E5"/>
    <w:rsid w:val="009A154B"/>
    <w:rsid w:val="009A1557"/>
    <w:rsid w:val="009A184B"/>
    <w:rsid w:val="009A1CFA"/>
    <w:rsid w:val="009A21EC"/>
    <w:rsid w:val="009A24CA"/>
    <w:rsid w:val="009A265A"/>
    <w:rsid w:val="009A2B32"/>
    <w:rsid w:val="009A3460"/>
    <w:rsid w:val="009A3965"/>
    <w:rsid w:val="009A408D"/>
    <w:rsid w:val="009A516A"/>
    <w:rsid w:val="009A5309"/>
    <w:rsid w:val="009A555E"/>
    <w:rsid w:val="009A5C52"/>
    <w:rsid w:val="009A5CEE"/>
    <w:rsid w:val="009A676C"/>
    <w:rsid w:val="009A722D"/>
    <w:rsid w:val="009A7356"/>
    <w:rsid w:val="009B2BFE"/>
    <w:rsid w:val="009B3419"/>
    <w:rsid w:val="009B350B"/>
    <w:rsid w:val="009B3BE0"/>
    <w:rsid w:val="009B3D69"/>
    <w:rsid w:val="009B468E"/>
    <w:rsid w:val="009B4BE9"/>
    <w:rsid w:val="009B5128"/>
    <w:rsid w:val="009B6FA1"/>
    <w:rsid w:val="009B7384"/>
    <w:rsid w:val="009C1D65"/>
    <w:rsid w:val="009C3072"/>
    <w:rsid w:val="009C3424"/>
    <w:rsid w:val="009C387A"/>
    <w:rsid w:val="009C3C1E"/>
    <w:rsid w:val="009C3F6D"/>
    <w:rsid w:val="009C4FD9"/>
    <w:rsid w:val="009C5D58"/>
    <w:rsid w:val="009C5FA0"/>
    <w:rsid w:val="009D0574"/>
    <w:rsid w:val="009D119A"/>
    <w:rsid w:val="009D1D55"/>
    <w:rsid w:val="009D3199"/>
    <w:rsid w:val="009D4386"/>
    <w:rsid w:val="009D4B57"/>
    <w:rsid w:val="009D4DCC"/>
    <w:rsid w:val="009D63F9"/>
    <w:rsid w:val="009D69DE"/>
    <w:rsid w:val="009D7893"/>
    <w:rsid w:val="009E0D45"/>
    <w:rsid w:val="009E15D3"/>
    <w:rsid w:val="009E1821"/>
    <w:rsid w:val="009E199D"/>
    <w:rsid w:val="009E2A13"/>
    <w:rsid w:val="009E2A3B"/>
    <w:rsid w:val="009E40F2"/>
    <w:rsid w:val="009E5207"/>
    <w:rsid w:val="009E65A1"/>
    <w:rsid w:val="009E66F7"/>
    <w:rsid w:val="009E6BC6"/>
    <w:rsid w:val="009E6DC2"/>
    <w:rsid w:val="009E7377"/>
    <w:rsid w:val="009E79AF"/>
    <w:rsid w:val="009F256E"/>
    <w:rsid w:val="009F458D"/>
    <w:rsid w:val="009F4F06"/>
    <w:rsid w:val="009F5C3D"/>
    <w:rsid w:val="009F6450"/>
    <w:rsid w:val="009F6B09"/>
    <w:rsid w:val="00A007DD"/>
    <w:rsid w:val="00A00F39"/>
    <w:rsid w:val="00A016DA"/>
    <w:rsid w:val="00A0200B"/>
    <w:rsid w:val="00A02A63"/>
    <w:rsid w:val="00A03496"/>
    <w:rsid w:val="00A0377A"/>
    <w:rsid w:val="00A044F6"/>
    <w:rsid w:val="00A047BE"/>
    <w:rsid w:val="00A0622B"/>
    <w:rsid w:val="00A06BFC"/>
    <w:rsid w:val="00A0721B"/>
    <w:rsid w:val="00A0727E"/>
    <w:rsid w:val="00A07ACA"/>
    <w:rsid w:val="00A07C43"/>
    <w:rsid w:val="00A100F1"/>
    <w:rsid w:val="00A10593"/>
    <w:rsid w:val="00A10749"/>
    <w:rsid w:val="00A110E3"/>
    <w:rsid w:val="00A11DA6"/>
    <w:rsid w:val="00A142CE"/>
    <w:rsid w:val="00A16333"/>
    <w:rsid w:val="00A168CE"/>
    <w:rsid w:val="00A16A4C"/>
    <w:rsid w:val="00A20135"/>
    <w:rsid w:val="00A20C96"/>
    <w:rsid w:val="00A21B43"/>
    <w:rsid w:val="00A21FB9"/>
    <w:rsid w:val="00A22E52"/>
    <w:rsid w:val="00A2318C"/>
    <w:rsid w:val="00A243EE"/>
    <w:rsid w:val="00A247EE"/>
    <w:rsid w:val="00A24CC5"/>
    <w:rsid w:val="00A24E4A"/>
    <w:rsid w:val="00A2611D"/>
    <w:rsid w:val="00A2694D"/>
    <w:rsid w:val="00A2699F"/>
    <w:rsid w:val="00A26A1E"/>
    <w:rsid w:val="00A26DE2"/>
    <w:rsid w:val="00A2785C"/>
    <w:rsid w:val="00A27B3E"/>
    <w:rsid w:val="00A300CC"/>
    <w:rsid w:val="00A30656"/>
    <w:rsid w:val="00A307EC"/>
    <w:rsid w:val="00A3088A"/>
    <w:rsid w:val="00A3104C"/>
    <w:rsid w:val="00A3180A"/>
    <w:rsid w:val="00A31AC6"/>
    <w:rsid w:val="00A32164"/>
    <w:rsid w:val="00A325C7"/>
    <w:rsid w:val="00A32FC2"/>
    <w:rsid w:val="00A33D68"/>
    <w:rsid w:val="00A34915"/>
    <w:rsid w:val="00A3512B"/>
    <w:rsid w:val="00A35137"/>
    <w:rsid w:val="00A35B31"/>
    <w:rsid w:val="00A36038"/>
    <w:rsid w:val="00A36EF0"/>
    <w:rsid w:val="00A36F33"/>
    <w:rsid w:val="00A371CB"/>
    <w:rsid w:val="00A376FA"/>
    <w:rsid w:val="00A37B40"/>
    <w:rsid w:val="00A402CF"/>
    <w:rsid w:val="00A40539"/>
    <w:rsid w:val="00A40CF3"/>
    <w:rsid w:val="00A40FC0"/>
    <w:rsid w:val="00A41091"/>
    <w:rsid w:val="00A413AC"/>
    <w:rsid w:val="00A42DEE"/>
    <w:rsid w:val="00A43594"/>
    <w:rsid w:val="00A4419F"/>
    <w:rsid w:val="00A4422C"/>
    <w:rsid w:val="00A44325"/>
    <w:rsid w:val="00A44685"/>
    <w:rsid w:val="00A45996"/>
    <w:rsid w:val="00A46626"/>
    <w:rsid w:val="00A46784"/>
    <w:rsid w:val="00A467DC"/>
    <w:rsid w:val="00A47776"/>
    <w:rsid w:val="00A47E70"/>
    <w:rsid w:val="00A507A1"/>
    <w:rsid w:val="00A50AE5"/>
    <w:rsid w:val="00A50F57"/>
    <w:rsid w:val="00A523FF"/>
    <w:rsid w:val="00A531A2"/>
    <w:rsid w:val="00A5356E"/>
    <w:rsid w:val="00A538CA"/>
    <w:rsid w:val="00A53F50"/>
    <w:rsid w:val="00A5447D"/>
    <w:rsid w:val="00A55128"/>
    <w:rsid w:val="00A55152"/>
    <w:rsid w:val="00A55835"/>
    <w:rsid w:val="00A5615B"/>
    <w:rsid w:val="00A570EF"/>
    <w:rsid w:val="00A57D55"/>
    <w:rsid w:val="00A61D78"/>
    <w:rsid w:val="00A62B37"/>
    <w:rsid w:val="00A632EB"/>
    <w:rsid w:val="00A638C7"/>
    <w:rsid w:val="00A63C72"/>
    <w:rsid w:val="00A64901"/>
    <w:rsid w:val="00A64F6B"/>
    <w:rsid w:val="00A65EF6"/>
    <w:rsid w:val="00A671CE"/>
    <w:rsid w:val="00A67723"/>
    <w:rsid w:val="00A677DD"/>
    <w:rsid w:val="00A7021C"/>
    <w:rsid w:val="00A71EE8"/>
    <w:rsid w:val="00A71FE2"/>
    <w:rsid w:val="00A7250A"/>
    <w:rsid w:val="00A725DB"/>
    <w:rsid w:val="00A72911"/>
    <w:rsid w:val="00A72DE1"/>
    <w:rsid w:val="00A730E8"/>
    <w:rsid w:val="00A73BFE"/>
    <w:rsid w:val="00A740DE"/>
    <w:rsid w:val="00A748A2"/>
    <w:rsid w:val="00A7613D"/>
    <w:rsid w:val="00A766B8"/>
    <w:rsid w:val="00A76980"/>
    <w:rsid w:val="00A76D19"/>
    <w:rsid w:val="00A77229"/>
    <w:rsid w:val="00A77E44"/>
    <w:rsid w:val="00A80DB2"/>
    <w:rsid w:val="00A80F6B"/>
    <w:rsid w:val="00A81C95"/>
    <w:rsid w:val="00A8205B"/>
    <w:rsid w:val="00A8255B"/>
    <w:rsid w:val="00A82733"/>
    <w:rsid w:val="00A827B0"/>
    <w:rsid w:val="00A82F0B"/>
    <w:rsid w:val="00A83254"/>
    <w:rsid w:val="00A83501"/>
    <w:rsid w:val="00A83E7D"/>
    <w:rsid w:val="00A83ED4"/>
    <w:rsid w:val="00A8518F"/>
    <w:rsid w:val="00A863EE"/>
    <w:rsid w:val="00A875EB"/>
    <w:rsid w:val="00A877E7"/>
    <w:rsid w:val="00A87867"/>
    <w:rsid w:val="00A8799F"/>
    <w:rsid w:val="00A879FD"/>
    <w:rsid w:val="00A87E75"/>
    <w:rsid w:val="00A902E3"/>
    <w:rsid w:val="00A90850"/>
    <w:rsid w:val="00A909FF"/>
    <w:rsid w:val="00A9131B"/>
    <w:rsid w:val="00A9139E"/>
    <w:rsid w:val="00A922D9"/>
    <w:rsid w:val="00A92637"/>
    <w:rsid w:val="00A928E5"/>
    <w:rsid w:val="00A92BC0"/>
    <w:rsid w:val="00A934D0"/>
    <w:rsid w:val="00A94392"/>
    <w:rsid w:val="00A94D4C"/>
    <w:rsid w:val="00A950DE"/>
    <w:rsid w:val="00A95581"/>
    <w:rsid w:val="00A95754"/>
    <w:rsid w:val="00A966E1"/>
    <w:rsid w:val="00A9721B"/>
    <w:rsid w:val="00AA1032"/>
    <w:rsid w:val="00AA12EF"/>
    <w:rsid w:val="00AA3A7F"/>
    <w:rsid w:val="00AA3BC5"/>
    <w:rsid w:val="00AA3D34"/>
    <w:rsid w:val="00AA4C5E"/>
    <w:rsid w:val="00AA55B9"/>
    <w:rsid w:val="00AA6692"/>
    <w:rsid w:val="00AA6DDE"/>
    <w:rsid w:val="00AA732F"/>
    <w:rsid w:val="00AA73DA"/>
    <w:rsid w:val="00AA7871"/>
    <w:rsid w:val="00AA7DFA"/>
    <w:rsid w:val="00AB057B"/>
    <w:rsid w:val="00AB0B38"/>
    <w:rsid w:val="00AB2179"/>
    <w:rsid w:val="00AB26A6"/>
    <w:rsid w:val="00AB2997"/>
    <w:rsid w:val="00AB322D"/>
    <w:rsid w:val="00AB3629"/>
    <w:rsid w:val="00AB37CE"/>
    <w:rsid w:val="00AB3E72"/>
    <w:rsid w:val="00AB4399"/>
    <w:rsid w:val="00AB4891"/>
    <w:rsid w:val="00AB48B3"/>
    <w:rsid w:val="00AB502E"/>
    <w:rsid w:val="00AB57EF"/>
    <w:rsid w:val="00AB5E3F"/>
    <w:rsid w:val="00AB7423"/>
    <w:rsid w:val="00AC0D2C"/>
    <w:rsid w:val="00AC2B26"/>
    <w:rsid w:val="00AC32AC"/>
    <w:rsid w:val="00AC3821"/>
    <w:rsid w:val="00AC4067"/>
    <w:rsid w:val="00AC4FF5"/>
    <w:rsid w:val="00AC57E2"/>
    <w:rsid w:val="00AC6137"/>
    <w:rsid w:val="00AC6156"/>
    <w:rsid w:val="00AC6556"/>
    <w:rsid w:val="00AD0483"/>
    <w:rsid w:val="00AD0624"/>
    <w:rsid w:val="00AD0BA2"/>
    <w:rsid w:val="00AD1841"/>
    <w:rsid w:val="00AD2D76"/>
    <w:rsid w:val="00AD3119"/>
    <w:rsid w:val="00AD3B6A"/>
    <w:rsid w:val="00AD482F"/>
    <w:rsid w:val="00AD530D"/>
    <w:rsid w:val="00AD7850"/>
    <w:rsid w:val="00AE0052"/>
    <w:rsid w:val="00AE1EA6"/>
    <w:rsid w:val="00AE20D4"/>
    <w:rsid w:val="00AE2CC3"/>
    <w:rsid w:val="00AE2DDF"/>
    <w:rsid w:val="00AE30CF"/>
    <w:rsid w:val="00AE3889"/>
    <w:rsid w:val="00AE3967"/>
    <w:rsid w:val="00AE4202"/>
    <w:rsid w:val="00AE46BB"/>
    <w:rsid w:val="00AE5600"/>
    <w:rsid w:val="00AE57DC"/>
    <w:rsid w:val="00AE6E82"/>
    <w:rsid w:val="00AE6F49"/>
    <w:rsid w:val="00AE7564"/>
    <w:rsid w:val="00AE7EA7"/>
    <w:rsid w:val="00AE7FD8"/>
    <w:rsid w:val="00AF0536"/>
    <w:rsid w:val="00AF1890"/>
    <w:rsid w:val="00AF1BB6"/>
    <w:rsid w:val="00AF1D65"/>
    <w:rsid w:val="00AF3473"/>
    <w:rsid w:val="00AF3B67"/>
    <w:rsid w:val="00AF45CD"/>
    <w:rsid w:val="00AF4725"/>
    <w:rsid w:val="00AF4A07"/>
    <w:rsid w:val="00AF4E18"/>
    <w:rsid w:val="00AF4FEF"/>
    <w:rsid w:val="00AF64B3"/>
    <w:rsid w:val="00AF7515"/>
    <w:rsid w:val="00B00341"/>
    <w:rsid w:val="00B010E3"/>
    <w:rsid w:val="00B016A0"/>
    <w:rsid w:val="00B02D48"/>
    <w:rsid w:val="00B036A0"/>
    <w:rsid w:val="00B039EC"/>
    <w:rsid w:val="00B04646"/>
    <w:rsid w:val="00B05422"/>
    <w:rsid w:val="00B05534"/>
    <w:rsid w:val="00B05999"/>
    <w:rsid w:val="00B075E1"/>
    <w:rsid w:val="00B07ABB"/>
    <w:rsid w:val="00B07FFB"/>
    <w:rsid w:val="00B11C6A"/>
    <w:rsid w:val="00B12191"/>
    <w:rsid w:val="00B13226"/>
    <w:rsid w:val="00B134CB"/>
    <w:rsid w:val="00B13CBD"/>
    <w:rsid w:val="00B14025"/>
    <w:rsid w:val="00B140D0"/>
    <w:rsid w:val="00B140DB"/>
    <w:rsid w:val="00B14A05"/>
    <w:rsid w:val="00B15481"/>
    <w:rsid w:val="00B15ABB"/>
    <w:rsid w:val="00B15B9E"/>
    <w:rsid w:val="00B162BD"/>
    <w:rsid w:val="00B169A0"/>
    <w:rsid w:val="00B16A7A"/>
    <w:rsid w:val="00B16FD7"/>
    <w:rsid w:val="00B174FB"/>
    <w:rsid w:val="00B17539"/>
    <w:rsid w:val="00B178FE"/>
    <w:rsid w:val="00B17FD1"/>
    <w:rsid w:val="00B2052A"/>
    <w:rsid w:val="00B20839"/>
    <w:rsid w:val="00B2104E"/>
    <w:rsid w:val="00B21279"/>
    <w:rsid w:val="00B21BDB"/>
    <w:rsid w:val="00B21E5B"/>
    <w:rsid w:val="00B22CB0"/>
    <w:rsid w:val="00B2333A"/>
    <w:rsid w:val="00B235F4"/>
    <w:rsid w:val="00B24BCF"/>
    <w:rsid w:val="00B26195"/>
    <w:rsid w:val="00B26DFB"/>
    <w:rsid w:val="00B27B44"/>
    <w:rsid w:val="00B27C79"/>
    <w:rsid w:val="00B27F94"/>
    <w:rsid w:val="00B30D09"/>
    <w:rsid w:val="00B315E0"/>
    <w:rsid w:val="00B31E2B"/>
    <w:rsid w:val="00B31ED2"/>
    <w:rsid w:val="00B32DED"/>
    <w:rsid w:val="00B33250"/>
    <w:rsid w:val="00B33692"/>
    <w:rsid w:val="00B347E8"/>
    <w:rsid w:val="00B34A43"/>
    <w:rsid w:val="00B34E59"/>
    <w:rsid w:val="00B34FB1"/>
    <w:rsid w:val="00B35CC0"/>
    <w:rsid w:val="00B366FA"/>
    <w:rsid w:val="00B40484"/>
    <w:rsid w:val="00B405A0"/>
    <w:rsid w:val="00B40E83"/>
    <w:rsid w:val="00B41217"/>
    <w:rsid w:val="00B4202C"/>
    <w:rsid w:val="00B429D2"/>
    <w:rsid w:val="00B42D10"/>
    <w:rsid w:val="00B433AF"/>
    <w:rsid w:val="00B44656"/>
    <w:rsid w:val="00B4530F"/>
    <w:rsid w:val="00B45A16"/>
    <w:rsid w:val="00B463C9"/>
    <w:rsid w:val="00B4771A"/>
    <w:rsid w:val="00B47C0A"/>
    <w:rsid w:val="00B50132"/>
    <w:rsid w:val="00B50621"/>
    <w:rsid w:val="00B50707"/>
    <w:rsid w:val="00B51503"/>
    <w:rsid w:val="00B52166"/>
    <w:rsid w:val="00B52B4D"/>
    <w:rsid w:val="00B52D23"/>
    <w:rsid w:val="00B53817"/>
    <w:rsid w:val="00B53942"/>
    <w:rsid w:val="00B53C33"/>
    <w:rsid w:val="00B54AB4"/>
    <w:rsid w:val="00B55129"/>
    <w:rsid w:val="00B557B2"/>
    <w:rsid w:val="00B55E48"/>
    <w:rsid w:val="00B56D0C"/>
    <w:rsid w:val="00B57CCD"/>
    <w:rsid w:val="00B57D40"/>
    <w:rsid w:val="00B6023C"/>
    <w:rsid w:val="00B60474"/>
    <w:rsid w:val="00B614F8"/>
    <w:rsid w:val="00B619BE"/>
    <w:rsid w:val="00B61FEB"/>
    <w:rsid w:val="00B62101"/>
    <w:rsid w:val="00B624C2"/>
    <w:rsid w:val="00B625C5"/>
    <w:rsid w:val="00B64038"/>
    <w:rsid w:val="00B642D5"/>
    <w:rsid w:val="00B65EF1"/>
    <w:rsid w:val="00B667C5"/>
    <w:rsid w:val="00B67E51"/>
    <w:rsid w:val="00B67FC0"/>
    <w:rsid w:val="00B704CB"/>
    <w:rsid w:val="00B705D1"/>
    <w:rsid w:val="00B706D8"/>
    <w:rsid w:val="00B706FA"/>
    <w:rsid w:val="00B718B2"/>
    <w:rsid w:val="00B71C59"/>
    <w:rsid w:val="00B71F0A"/>
    <w:rsid w:val="00B7221F"/>
    <w:rsid w:val="00B725FA"/>
    <w:rsid w:val="00B72FB9"/>
    <w:rsid w:val="00B733BB"/>
    <w:rsid w:val="00B74677"/>
    <w:rsid w:val="00B7529A"/>
    <w:rsid w:val="00B75A4C"/>
    <w:rsid w:val="00B75AF3"/>
    <w:rsid w:val="00B77271"/>
    <w:rsid w:val="00B773D6"/>
    <w:rsid w:val="00B77537"/>
    <w:rsid w:val="00B77AF1"/>
    <w:rsid w:val="00B77F3E"/>
    <w:rsid w:val="00B8063A"/>
    <w:rsid w:val="00B808CE"/>
    <w:rsid w:val="00B80FF9"/>
    <w:rsid w:val="00B8244B"/>
    <w:rsid w:val="00B82661"/>
    <w:rsid w:val="00B82E23"/>
    <w:rsid w:val="00B83BC7"/>
    <w:rsid w:val="00B83D98"/>
    <w:rsid w:val="00B83F14"/>
    <w:rsid w:val="00B83FE8"/>
    <w:rsid w:val="00B84852"/>
    <w:rsid w:val="00B86576"/>
    <w:rsid w:val="00B87873"/>
    <w:rsid w:val="00B87E3E"/>
    <w:rsid w:val="00B90FD9"/>
    <w:rsid w:val="00B928A2"/>
    <w:rsid w:val="00B93489"/>
    <w:rsid w:val="00B93B3A"/>
    <w:rsid w:val="00B93D8B"/>
    <w:rsid w:val="00B95531"/>
    <w:rsid w:val="00B95724"/>
    <w:rsid w:val="00B95BF1"/>
    <w:rsid w:val="00B95D06"/>
    <w:rsid w:val="00B95E52"/>
    <w:rsid w:val="00B963DC"/>
    <w:rsid w:val="00B96482"/>
    <w:rsid w:val="00B97549"/>
    <w:rsid w:val="00B97C5D"/>
    <w:rsid w:val="00BA030D"/>
    <w:rsid w:val="00BA06E3"/>
    <w:rsid w:val="00BA0C8C"/>
    <w:rsid w:val="00BA0E07"/>
    <w:rsid w:val="00BA109A"/>
    <w:rsid w:val="00BA1642"/>
    <w:rsid w:val="00BA2216"/>
    <w:rsid w:val="00BA28CF"/>
    <w:rsid w:val="00BA2C4F"/>
    <w:rsid w:val="00BA331C"/>
    <w:rsid w:val="00BA3349"/>
    <w:rsid w:val="00BA350E"/>
    <w:rsid w:val="00BA3CA4"/>
    <w:rsid w:val="00BA4801"/>
    <w:rsid w:val="00BA4A56"/>
    <w:rsid w:val="00BA4FB5"/>
    <w:rsid w:val="00BA6A84"/>
    <w:rsid w:val="00BA6D64"/>
    <w:rsid w:val="00BA7518"/>
    <w:rsid w:val="00BB3825"/>
    <w:rsid w:val="00BB399B"/>
    <w:rsid w:val="00BB4CBA"/>
    <w:rsid w:val="00BB5613"/>
    <w:rsid w:val="00BB6430"/>
    <w:rsid w:val="00BB6A53"/>
    <w:rsid w:val="00BB6B31"/>
    <w:rsid w:val="00BB7A83"/>
    <w:rsid w:val="00BC15A4"/>
    <w:rsid w:val="00BC1720"/>
    <w:rsid w:val="00BC1EE2"/>
    <w:rsid w:val="00BC25EE"/>
    <w:rsid w:val="00BC2F27"/>
    <w:rsid w:val="00BC35B5"/>
    <w:rsid w:val="00BC39FF"/>
    <w:rsid w:val="00BC4269"/>
    <w:rsid w:val="00BC503F"/>
    <w:rsid w:val="00BC5AC5"/>
    <w:rsid w:val="00BC6302"/>
    <w:rsid w:val="00BC68D4"/>
    <w:rsid w:val="00BC6A90"/>
    <w:rsid w:val="00BC6C4E"/>
    <w:rsid w:val="00BC7343"/>
    <w:rsid w:val="00BC7455"/>
    <w:rsid w:val="00BD0E0B"/>
    <w:rsid w:val="00BD1669"/>
    <w:rsid w:val="00BD23C4"/>
    <w:rsid w:val="00BD279D"/>
    <w:rsid w:val="00BD2888"/>
    <w:rsid w:val="00BD36FB"/>
    <w:rsid w:val="00BD47F5"/>
    <w:rsid w:val="00BD5AE8"/>
    <w:rsid w:val="00BD5E3C"/>
    <w:rsid w:val="00BD64F8"/>
    <w:rsid w:val="00BD693E"/>
    <w:rsid w:val="00BD7AB4"/>
    <w:rsid w:val="00BE0FD3"/>
    <w:rsid w:val="00BE1993"/>
    <w:rsid w:val="00BE2DAB"/>
    <w:rsid w:val="00BE3356"/>
    <w:rsid w:val="00BE3BE3"/>
    <w:rsid w:val="00BE4185"/>
    <w:rsid w:val="00BE41C9"/>
    <w:rsid w:val="00BE4CB3"/>
    <w:rsid w:val="00BE50CD"/>
    <w:rsid w:val="00BE52BB"/>
    <w:rsid w:val="00BE561D"/>
    <w:rsid w:val="00BE5DD0"/>
    <w:rsid w:val="00BE5E26"/>
    <w:rsid w:val="00BE621B"/>
    <w:rsid w:val="00BE698C"/>
    <w:rsid w:val="00BE7280"/>
    <w:rsid w:val="00BE77A9"/>
    <w:rsid w:val="00BE7892"/>
    <w:rsid w:val="00BE789D"/>
    <w:rsid w:val="00BF0774"/>
    <w:rsid w:val="00BF138F"/>
    <w:rsid w:val="00BF19BB"/>
    <w:rsid w:val="00BF21C3"/>
    <w:rsid w:val="00BF2782"/>
    <w:rsid w:val="00BF27E1"/>
    <w:rsid w:val="00BF310E"/>
    <w:rsid w:val="00BF3830"/>
    <w:rsid w:val="00BF394D"/>
    <w:rsid w:val="00BF3A83"/>
    <w:rsid w:val="00BF4499"/>
    <w:rsid w:val="00BF6172"/>
    <w:rsid w:val="00BF639F"/>
    <w:rsid w:val="00BF70E4"/>
    <w:rsid w:val="00BF77C5"/>
    <w:rsid w:val="00BF7F4B"/>
    <w:rsid w:val="00C0058C"/>
    <w:rsid w:val="00C020C7"/>
    <w:rsid w:val="00C026D5"/>
    <w:rsid w:val="00C03039"/>
    <w:rsid w:val="00C04139"/>
    <w:rsid w:val="00C042AF"/>
    <w:rsid w:val="00C04835"/>
    <w:rsid w:val="00C06126"/>
    <w:rsid w:val="00C06C41"/>
    <w:rsid w:val="00C072C0"/>
    <w:rsid w:val="00C1092F"/>
    <w:rsid w:val="00C11121"/>
    <w:rsid w:val="00C11488"/>
    <w:rsid w:val="00C11712"/>
    <w:rsid w:val="00C117B2"/>
    <w:rsid w:val="00C138D6"/>
    <w:rsid w:val="00C15691"/>
    <w:rsid w:val="00C15C85"/>
    <w:rsid w:val="00C168C6"/>
    <w:rsid w:val="00C16A56"/>
    <w:rsid w:val="00C16F7C"/>
    <w:rsid w:val="00C17D9F"/>
    <w:rsid w:val="00C20182"/>
    <w:rsid w:val="00C20782"/>
    <w:rsid w:val="00C20D0D"/>
    <w:rsid w:val="00C20F4E"/>
    <w:rsid w:val="00C21671"/>
    <w:rsid w:val="00C2190F"/>
    <w:rsid w:val="00C224EF"/>
    <w:rsid w:val="00C227C4"/>
    <w:rsid w:val="00C23B1D"/>
    <w:rsid w:val="00C23C95"/>
    <w:rsid w:val="00C23F19"/>
    <w:rsid w:val="00C2412B"/>
    <w:rsid w:val="00C2448E"/>
    <w:rsid w:val="00C24E1D"/>
    <w:rsid w:val="00C25948"/>
    <w:rsid w:val="00C25D27"/>
    <w:rsid w:val="00C2672A"/>
    <w:rsid w:val="00C26B16"/>
    <w:rsid w:val="00C2700C"/>
    <w:rsid w:val="00C31246"/>
    <w:rsid w:val="00C31981"/>
    <w:rsid w:val="00C31F75"/>
    <w:rsid w:val="00C322F9"/>
    <w:rsid w:val="00C33600"/>
    <w:rsid w:val="00C33D07"/>
    <w:rsid w:val="00C33E6D"/>
    <w:rsid w:val="00C33F35"/>
    <w:rsid w:val="00C344DF"/>
    <w:rsid w:val="00C364AC"/>
    <w:rsid w:val="00C367B1"/>
    <w:rsid w:val="00C37102"/>
    <w:rsid w:val="00C37192"/>
    <w:rsid w:val="00C371EB"/>
    <w:rsid w:val="00C372E7"/>
    <w:rsid w:val="00C37A62"/>
    <w:rsid w:val="00C37ADE"/>
    <w:rsid w:val="00C402BB"/>
    <w:rsid w:val="00C4197C"/>
    <w:rsid w:val="00C42D5A"/>
    <w:rsid w:val="00C42D6F"/>
    <w:rsid w:val="00C434FF"/>
    <w:rsid w:val="00C438CE"/>
    <w:rsid w:val="00C43B02"/>
    <w:rsid w:val="00C446FF"/>
    <w:rsid w:val="00C44C60"/>
    <w:rsid w:val="00C45252"/>
    <w:rsid w:val="00C4539D"/>
    <w:rsid w:val="00C45879"/>
    <w:rsid w:val="00C458AC"/>
    <w:rsid w:val="00C460F5"/>
    <w:rsid w:val="00C466B2"/>
    <w:rsid w:val="00C4727C"/>
    <w:rsid w:val="00C4796C"/>
    <w:rsid w:val="00C47F2E"/>
    <w:rsid w:val="00C512B0"/>
    <w:rsid w:val="00C51776"/>
    <w:rsid w:val="00C52735"/>
    <w:rsid w:val="00C52CA4"/>
    <w:rsid w:val="00C5442E"/>
    <w:rsid w:val="00C54BEB"/>
    <w:rsid w:val="00C5571D"/>
    <w:rsid w:val="00C55D04"/>
    <w:rsid w:val="00C56631"/>
    <w:rsid w:val="00C56A9B"/>
    <w:rsid w:val="00C604D9"/>
    <w:rsid w:val="00C60C16"/>
    <w:rsid w:val="00C613E6"/>
    <w:rsid w:val="00C61C41"/>
    <w:rsid w:val="00C61FA3"/>
    <w:rsid w:val="00C6290F"/>
    <w:rsid w:val="00C63735"/>
    <w:rsid w:val="00C63C1A"/>
    <w:rsid w:val="00C63D6A"/>
    <w:rsid w:val="00C6440D"/>
    <w:rsid w:val="00C64816"/>
    <w:rsid w:val="00C67208"/>
    <w:rsid w:val="00C673DC"/>
    <w:rsid w:val="00C67440"/>
    <w:rsid w:val="00C67B92"/>
    <w:rsid w:val="00C67CA3"/>
    <w:rsid w:val="00C709D4"/>
    <w:rsid w:val="00C716CA"/>
    <w:rsid w:val="00C720E9"/>
    <w:rsid w:val="00C72765"/>
    <w:rsid w:val="00C7324F"/>
    <w:rsid w:val="00C73295"/>
    <w:rsid w:val="00C73C42"/>
    <w:rsid w:val="00C73CE7"/>
    <w:rsid w:val="00C73E7D"/>
    <w:rsid w:val="00C73E8F"/>
    <w:rsid w:val="00C74835"/>
    <w:rsid w:val="00C7493C"/>
    <w:rsid w:val="00C7517E"/>
    <w:rsid w:val="00C75B00"/>
    <w:rsid w:val="00C774D3"/>
    <w:rsid w:val="00C801D5"/>
    <w:rsid w:val="00C8027C"/>
    <w:rsid w:val="00C806E9"/>
    <w:rsid w:val="00C80817"/>
    <w:rsid w:val="00C809B9"/>
    <w:rsid w:val="00C81182"/>
    <w:rsid w:val="00C82863"/>
    <w:rsid w:val="00C82FD1"/>
    <w:rsid w:val="00C83013"/>
    <w:rsid w:val="00C831BD"/>
    <w:rsid w:val="00C8480D"/>
    <w:rsid w:val="00C84DC4"/>
    <w:rsid w:val="00C854A8"/>
    <w:rsid w:val="00C85755"/>
    <w:rsid w:val="00C85959"/>
    <w:rsid w:val="00C860CA"/>
    <w:rsid w:val="00C86789"/>
    <w:rsid w:val="00C868A6"/>
    <w:rsid w:val="00C86957"/>
    <w:rsid w:val="00C86E82"/>
    <w:rsid w:val="00C9112D"/>
    <w:rsid w:val="00C9170E"/>
    <w:rsid w:val="00C92086"/>
    <w:rsid w:val="00C92420"/>
    <w:rsid w:val="00C92472"/>
    <w:rsid w:val="00C93080"/>
    <w:rsid w:val="00C943D0"/>
    <w:rsid w:val="00C94657"/>
    <w:rsid w:val="00C947E7"/>
    <w:rsid w:val="00C950C5"/>
    <w:rsid w:val="00C95667"/>
    <w:rsid w:val="00C95985"/>
    <w:rsid w:val="00C95DEA"/>
    <w:rsid w:val="00C95E7A"/>
    <w:rsid w:val="00C9666D"/>
    <w:rsid w:val="00C97877"/>
    <w:rsid w:val="00CA10DC"/>
    <w:rsid w:val="00CA115B"/>
    <w:rsid w:val="00CA122B"/>
    <w:rsid w:val="00CA1706"/>
    <w:rsid w:val="00CA1894"/>
    <w:rsid w:val="00CA18DA"/>
    <w:rsid w:val="00CA1F55"/>
    <w:rsid w:val="00CA2621"/>
    <w:rsid w:val="00CA2ED0"/>
    <w:rsid w:val="00CA2F12"/>
    <w:rsid w:val="00CA2FAB"/>
    <w:rsid w:val="00CA3678"/>
    <w:rsid w:val="00CA39C7"/>
    <w:rsid w:val="00CA4BC0"/>
    <w:rsid w:val="00CA50A6"/>
    <w:rsid w:val="00CA5422"/>
    <w:rsid w:val="00CA5FCE"/>
    <w:rsid w:val="00CA6E99"/>
    <w:rsid w:val="00CA7256"/>
    <w:rsid w:val="00CA7E34"/>
    <w:rsid w:val="00CB06EA"/>
    <w:rsid w:val="00CB11E0"/>
    <w:rsid w:val="00CB185E"/>
    <w:rsid w:val="00CB2095"/>
    <w:rsid w:val="00CB33D7"/>
    <w:rsid w:val="00CB3714"/>
    <w:rsid w:val="00CB3DD8"/>
    <w:rsid w:val="00CB41AA"/>
    <w:rsid w:val="00CB43B9"/>
    <w:rsid w:val="00CB4DE2"/>
    <w:rsid w:val="00CB5B31"/>
    <w:rsid w:val="00CB6D62"/>
    <w:rsid w:val="00CB6DD4"/>
    <w:rsid w:val="00CC004A"/>
    <w:rsid w:val="00CC1B29"/>
    <w:rsid w:val="00CC1D66"/>
    <w:rsid w:val="00CC1DE8"/>
    <w:rsid w:val="00CC1ECF"/>
    <w:rsid w:val="00CC21FE"/>
    <w:rsid w:val="00CC3175"/>
    <w:rsid w:val="00CC4261"/>
    <w:rsid w:val="00CC4FF2"/>
    <w:rsid w:val="00CC5BEC"/>
    <w:rsid w:val="00CC6082"/>
    <w:rsid w:val="00CC60F4"/>
    <w:rsid w:val="00CC6544"/>
    <w:rsid w:val="00CC66ED"/>
    <w:rsid w:val="00CC6C6E"/>
    <w:rsid w:val="00CC761A"/>
    <w:rsid w:val="00CC76AC"/>
    <w:rsid w:val="00CC76E6"/>
    <w:rsid w:val="00CC7B03"/>
    <w:rsid w:val="00CC7E0B"/>
    <w:rsid w:val="00CC7FD1"/>
    <w:rsid w:val="00CC7FFB"/>
    <w:rsid w:val="00CD01E6"/>
    <w:rsid w:val="00CD05C8"/>
    <w:rsid w:val="00CD06F2"/>
    <w:rsid w:val="00CD1A92"/>
    <w:rsid w:val="00CD1F55"/>
    <w:rsid w:val="00CD2D7E"/>
    <w:rsid w:val="00CD33E0"/>
    <w:rsid w:val="00CD4852"/>
    <w:rsid w:val="00CD5188"/>
    <w:rsid w:val="00CD53C9"/>
    <w:rsid w:val="00CD6551"/>
    <w:rsid w:val="00CD69CD"/>
    <w:rsid w:val="00CD6ED2"/>
    <w:rsid w:val="00CD70CC"/>
    <w:rsid w:val="00CE0A18"/>
    <w:rsid w:val="00CE0D62"/>
    <w:rsid w:val="00CE115C"/>
    <w:rsid w:val="00CE1A22"/>
    <w:rsid w:val="00CE1DE0"/>
    <w:rsid w:val="00CE2781"/>
    <w:rsid w:val="00CE33DA"/>
    <w:rsid w:val="00CE3BE7"/>
    <w:rsid w:val="00CE3C10"/>
    <w:rsid w:val="00CE4661"/>
    <w:rsid w:val="00CE5D62"/>
    <w:rsid w:val="00CE6634"/>
    <w:rsid w:val="00CE6EDE"/>
    <w:rsid w:val="00CE739E"/>
    <w:rsid w:val="00CF09CF"/>
    <w:rsid w:val="00CF0BD5"/>
    <w:rsid w:val="00CF3D5C"/>
    <w:rsid w:val="00CF439B"/>
    <w:rsid w:val="00CF43CF"/>
    <w:rsid w:val="00CF4B99"/>
    <w:rsid w:val="00CF4D76"/>
    <w:rsid w:val="00CF5036"/>
    <w:rsid w:val="00CF5168"/>
    <w:rsid w:val="00CF54CC"/>
    <w:rsid w:val="00CF62BB"/>
    <w:rsid w:val="00CF7357"/>
    <w:rsid w:val="00CF7811"/>
    <w:rsid w:val="00CF7D1E"/>
    <w:rsid w:val="00D00414"/>
    <w:rsid w:val="00D007A0"/>
    <w:rsid w:val="00D0140B"/>
    <w:rsid w:val="00D020D2"/>
    <w:rsid w:val="00D0291E"/>
    <w:rsid w:val="00D033CA"/>
    <w:rsid w:val="00D03DEE"/>
    <w:rsid w:val="00D045B1"/>
    <w:rsid w:val="00D051A3"/>
    <w:rsid w:val="00D0592B"/>
    <w:rsid w:val="00D05B16"/>
    <w:rsid w:val="00D0663F"/>
    <w:rsid w:val="00D10969"/>
    <w:rsid w:val="00D10DBA"/>
    <w:rsid w:val="00D11806"/>
    <w:rsid w:val="00D121DE"/>
    <w:rsid w:val="00D12684"/>
    <w:rsid w:val="00D12F71"/>
    <w:rsid w:val="00D13AF7"/>
    <w:rsid w:val="00D14A1A"/>
    <w:rsid w:val="00D14BDC"/>
    <w:rsid w:val="00D1547D"/>
    <w:rsid w:val="00D15834"/>
    <w:rsid w:val="00D1588D"/>
    <w:rsid w:val="00D159FF"/>
    <w:rsid w:val="00D15D1D"/>
    <w:rsid w:val="00D17D34"/>
    <w:rsid w:val="00D20682"/>
    <w:rsid w:val="00D20A32"/>
    <w:rsid w:val="00D22DF2"/>
    <w:rsid w:val="00D233A3"/>
    <w:rsid w:val="00D2389D"/>
    <w:rsid w:val="00D23C31"/>
    <w:rsid w:val="00D24789"/>
    <w:rsid w:val="00D24B5B"/>
    <w:rsid w:val="00D25335"/>
    <w:rsid w:val="00D25C6F"/>
    <w:rsid w:val="00D2660D"/>
    <w:rsid w:val="00D27A5D"/>
    <w:rsid w:val="00D27DEC"/>
    <w:rsid w:val="00D27FA2"/>
    <w:rsid w:val="00D3018A"/>
    <w:rsid w:val="00D302D5"/>
    <w:rsid w:val="00D30F82"/>
    <w:rsid w:val="00D31090"/>
    <w:rsid w:val="00D317C2"/>
    <w:rsid w:val="00D31EED"/>
    <w:rsid w:val="00D32033"/>
    <w:rsid w:val="00D321FE"/>
    <w:rsid w:val="00D322C4"/>
    <w:rsid w:val="00D32AE8"/>
    <w:rsid w:val="00D32B0C"/>
    <w:rsid w:val="00D34B96"/>
    <w:rsid w:val="00D35675"/>
    <w:rsid w:val="00D3680F"/>
    <w:rsid w:val="00D36AE5"/>
    <w:rsid w:val="00D36BF4"/>
    <w:rsid w:val="00D36DC4"/>
    <w:rsid w:val="00D377E1"/>
    <w:rsid w:val="00D37C2A"/>
    <w:rsid w:val="00D40292"/>
    <w:rsid w:val="00D4069E"/>
    <w:rsid w:val="00D40C3D"/>
    <w:rsid w:val="00D40F6D"/>
    <w:rsid w:val="00D41335"/>
    <w:rsid w:val="00D41368"/>
    <w:rsid w:val="00D413F6"/>
    <w:rsid w:val="00D414D6"/>
    <w:rsid w:val="00D41622"/>
    <w:rsid w:val="00D42239"/>
    <w:rsid w:val="00D427FF"/>
    <w:rsid w:val="00D43CAE"/>
    <w:rsid w:val="00D44817"/>
    <w:rsid w:val="00D44952"/>
    <w:rsid w:val="00D470A1"/>
    <w:rsid w:val="00D47256"/>
    <w:rsid w:val="00D47B5E"/>
    <w:rsid w:val="00D500FB"/>
    <w:rsid w:val="00D504D2"/>
    <w:rsid w:val="00D507C5"/>
    <w:rsid w:val="00D50D64"/>
    <w:rsid w:val="00D50E90"/>
    <w:rsid w:val="00D51DA3"/>
    <w:rsid w:val="00D5234E"/>
    <w:rsid w:val="00D52DEF"/>
    <w:rsid w:val="00D54796"/>
    <w:rsid w:val="00D55157"/>
    <w:rsid w:val="00D56017"/>
    <w:rsid w:val="00D56315"/>
    <w:rsid w:val="00D56895"/>
    <w:rsid w:val="00D575BD"/>
    <w:rsid w:val="00D60117"/>
    <w:rsid w:val="00D60DA5"/>
    <w:rsid w:val="00D61CFF"/>
    <w:rsid w:val="00D61DC2"/>
    <w:rsid w:val="00D61E1D"/>
    <w:rsid w:val="00D61E64"/>
    <w:rsid w:val="00D61EE9"/>
    <w:rsid w:val="00D6360C"/>
    <w:rsid w:val="00D6446E"/>
    <w:rsid w:val="00D64565"/>
    <w:rsid w:val="00D645DF"/>
    <w:rsid w:val="00D64714"/>
    <w:rsid w:val="00D66BC3"/>
    <w:rsid w:val="00D66BC4"/>
    <w:rsid w:val="00D66DB4"/>
    <w:rsid w:val="00D67393"/>
    <w:rsid w:val="00D67E08"/>
    <w:rsid w:val="00D7032C"/>
    <w:rsid w:val="00D7067B"/>
    <w:rsid w:val="00D7097D"/>
    <w:rsid w:val="00D70CD5"/>
    <w:rsid w:val="00D70D56"/>
    <w:rsid w:val="00D712EC"/>
    <w:rsid w:val="00D7175C"/>
    <w:rsid w:val="00D725F7"/>
    <w:rsid w:val="00D72B2E"/>
    <w:rsid w:val="00D74B6B"/>
    <w:rsid w:val="00D760A8"/>
    <w:rsid w:val="00D764CE"/>
    <w:rsid w:val="00D76CB8"/>
    <w:rsid w:val="00D76E28"/>
    <w:rsid w:val="00D7761C"/>
    <w:rsid w:val="00D77A26"/>
    <w:rsid w:val="00D80265"/>
    <w:rsid w:val="00D80C65"/>
    <w:rsid w:val="00D81365"/>
    <w:rsid w:val="00D8495E"/>
    <w:rsid w:val="00D85B8A"/>
    <w:rsid w:val="00D8625A"/>
    <w:rsid w:val="00D875B4"/>
    <w:rsid w:val="00D877BF"/>
    <w:rsid w:val="00D87D24"/>
    <w:rsid w:val="00D9074A"/>
    <w:rsid w:val="00D9097D"/>
    <w:rsid w:val="00D94667"/>
    <w:rsid w:val="00D949C7"/>
    <w:rsid w:val="00D94E69"/>
    <w:rsid w:val="00D951E1"/>
    <w:rsid w:val="00D952E4"/>
    <w:rsid w:val="00D956D1"/>
    <w:rsid w:val="00D9576D"/>
    <w:rsid w:val="00D95B22"/>
    <w:rsid w:val="00DA1222"/>
    <w:rsid w:val="00DA2549"/>
    <w:rsid w:val="00DA2621"/>
    <w:rsid w:val="00DA32E6"/>
    <w:rsid w:val="00DA32F7"/>
    <w:rsid w:val="00DA3F28"/>
    <w:rsid w:val="00DA4921"/>
    <w:rsid w:val="00DA4C0D"/>
    <w:rsid w:val="00DA598F"/>
    <w:rsid w:val="00DA6B52"/>
    <w:rsid w:val="00DA6E41"/>
    <w:rsid w:val="00DA7080"/>
    <w:rsid w:val="00DA7113"/>
    <w:rsid w:val="00DA7B9F"/>
    <w:rsid w:val="00DA7F5E"/>
    <w:rsid w:val="00DB0DB5"/>
    <w:rsid w:val="00DB20E6"/>
    <w:rsid w:val="00DB227D"/>
    <w:rsid w:val="00DB2997"/>
    <w:rsid w:val="00DB384C"/>
    <w:rsid w:val="00DB3F22"/>
    <w:rsid w:val="00DB43D9"/>
    <w:rsid w:val="00DB459A"/>
    <w:rsid w:val="00DB4F01"/>
    <w:rsid w:val="00DB4F4D"/>
    <w:rsid w:val="00DB52E7"/>
    <w:rsid w:val="00DB602F"/>
    <w:rsid w:val="00DB640F"/>
    <w:rsid w:val="00DB6D92"/>
    <w:rsid w:val="00DB7520"/>
    <w:rsid w:val="00DC036D"/>
    <w:rsid w:val="00DC0462"/>
    <w:rsid w:val="00DC0A8A"/>
    <w:rsid w:val="00DC0CBC"/>
    <w:rsid w:val="00DC0F60"/>
    <w:rsid w:val="00DC1A2A"/>
    <w:rsid w:val="00DC2BAE"/>
    <w:rsid w:val="00DC2ED1"/>
    <w:rsid w:val="00DC32FA"/>
    <w:rsid w:val="00DC3B10"/>
    <w:rsid w:val="00DC545A"/>
    <w:rsid w:val="00DC57BD"/>
    <w:rsid w:val="00DC6111"/>
    <w:rsid w:val="00DC67AC"/>
    <w:rsid w:val="00DC6D5F"/>
    <w:rsid w:val="00DC7503"/>
    <w:rsid w:val="00DC7548"/>
    <w:rsid w:val="00DC7B6E"/>
    <w:rsid w:val="00DD04C5"/>
    <w:rsid w:val="00DD0B00"/>
    <w:rsid w:val="00DD174D"/>
    <w:rsid w:val="00DD1C2B"/>
    <w:rsid w:val="00DD246F"/>
    <w:rsid w:val="00DD2684"/>
    <w:rsid w:val="00DD2BF6"/>
    <w:rsid w:val="00DD350D"/>
    <w:rsid w:val="00DD3B19"/>
    <w:rsid w:val="00DD4216"/>
    <w:rsid w:val="00DD45A9"/>
    <w:rsid w:val="00DD4AD1"/>
    <w:rsid w:val="00DD4E4E"/>
    <w:rsid w:val="00DD4F6E"/>
    <w:rsid w:val="00DD50DD"/>
    <w:rsid w:val="00DD5AE1"/>
    <w:rsid w:val="00DD607C"/>
    <w:rsid w:val="00DD6E0C"/>
    <w:rsid w:val="00DE0E7F"/>
    <w:rsid w:val="00DE151B"/>
    <w:rsid w:val="00DE1F2B"/>
    <w:rsid w:val="00DE274C"/>
    <w:rsid w:val="00DE287D"/>
    <w:rsid w:val="00DE2A8B"/>
    <w:rsid w:val="00DE4090"/>
    <w:rsid w:val="00DE45D5"/>
    <w:rsid w:val="00DE49D5"/>
    <w:rsid w:val="00DE4A17"/>
    <w:rsid w:val="00DE5003"/>
    <w:rsid w:val="00DE528F"/>
    <w:rsid w:val="00DE5B5B"/>
    <w:rsid w:val="00DE5F25"/>
    <w:rsid w:val="00DE60A2"/>
    <w:rsid w:val="00DE69EF"/>
    <w:rsid w:val="00DE7727"/>
    <w:rsid w:val="00DE7D8F"/>
    <w:rsid w:val="00DF001A"/>
    <w:rsid w:val="00DF04EB"/>
    <w:rsid w:val="00DF1383"/>
    <w:rsid w:val="00DF1DE9"/>
    <w:rsid w:val="00DF2A1A"/>
    <w:rsid w:val="00DF2F44"/>
    <w:rsid w:val="00DF31B3"/>
    <w:rsid w:val="00DF3450"/>
    <w:rsid w:val="00DF4239"/>
    <w:rsid w:val="00DF60AD"/>
    <w:rsid w:val="00E0095F"/>
    <w:rsid w:val="00E00C30"/>
    <w:rsid w:val="00E01707"/>
    <w:rsid w:val="00E022BF"/>
    <w:rsid w:val="00E028EE"/>
    <w:rsid w:val="00E02F3D"/>
    <w:rsid w:val="00E034E6"/>
    <w:rsid w:val="00E03A59"/>
    <w:rsid w:val="00E03A6C"/>
    <w:rsid w:val="00E03EB1"/>
    <w:rsid w:val="00E052E8"/>
    <w:rsid w:val="00E053EF"/>
    <w:rsid w:val="00E05653"/>
    <w:rsid w:val="00E07967"/>
    <w:rsid w:val="00E10018"/>
    <w:rsid w:val="00E102A8"/>
    <w:rsid w:val="00E10F6B"/>
    <w:rsid w:val="00E117A9"/>
    <w:rsid w:val="00E118D1"/>
    <w:rsid w:val="00E119DC"/>
    <w:rsid w:val="00E12DC2"/>
    <w:rsid w:val="00E12F74"/>
    <w:rsid w:val="00E13031"/>
    <w:rsid w:val="00E139CA"/>
    <w:rsid w:val="00E15170"/>
    <w:rsid w:val="00E1530E"/>
    <w:rsid w:val="00E15381"/>
    <w:rsid w:val="00E156ED"/>
    <w:rsid w:val="00E15C46"/>
    <w:rsid w:val="00E16BCC"/>
    <w:rsid w:val="00E16F1D"/>
    <w:rsid w:val="00E17FEE"/>
    <w:rsid w:val="00E20FA1"/>
    <w:rsid w:val="00E211CB"/>
    <w:rsid w:val="00E232BC"/>
    <w:rsid w:val="00E23372"/>
    <w:rsid w:val="00E234D2"/>
    <w:rsid w:val="00E23826"/>
    <w:rsid w:val="00E23E8D"/>
    <w:rsid w:val="00E24D7C"/>
    <w:rsid w:val="00E24FB6"/>
    <w:rsid w:val="00E25691"/>
    <w:rsid w:val="00E25DD5"/>
    <w:rsid w:val="00E26A69"/>
    <w:rsid w:val="00E30D80"/>
    <w:rsid w:val="00E3131F"/>
    <w:rsid w:val="00E3189F"/>
    <w:rsid w:val="00E319C5"/>
    <w:rsid w:val="00E31B55"/>
    <w:rsid w:val="00E3230E"/>
    <w:rsid w:val="00E324CC"/>
    <w:rsid w:val="00E3373D"/>
    <w:rsid w:val="00E34407"/>
    <w:rsid w:val="00E345CD"/>
    <w:rsid w:val="00E3467F"/>
    <w:rsid w:val="00E36310"/>
    <w:rsid w:val="00E3697E"/>
    <w:rsid w:val="00E37522"/>
    <w:rsid w:val="00E37E98"/>
    <w:rsid w:val="00E413B8"/>
    <w:rsid w:val="00E41CD1"/>
    <w:rsid w:val="00E42AC9"/>
    <w:rsid w:val="00E4336E"/>
    <w:rsid w:val="00E4440F"/>
    <w:rsid w:val="00E454D5"/>
    <w:rsid w:val="00E4572C"/>
    <w:rsid w:val="00E462A4"/>
    <w:rsid w:val="00E47690"/>
    <w:rsid w:val="00E47696"/>
    <w:rsid w:val="00E47DA6"/>
    <w:rsid w:val="00E47EEB"/>
    <w:rsid w:val="00E51340"/>
    <w:rsid w:val="00E513E4"/>
    <w:rsid w:val="00E52089"/>
    <w:rsid w:val="00E52205"/>
    <w:rsid w:val="00E525B9"/>
    <w:rsid w:val="00E52DB4"/>
    <w:rsid w:val="00E539F4"/>
    <w:rsid w:val="00E541DC"/>
    <w:rsid w:val="00E54B20"/>
    <w:rsid w:val="00E54D81"/>
    <w:rsid w:val="00E574B5"/>
    <w:rsid w:val="00E57526"/>
    <w:rsid w:val="00E61597"/>
    <w:rsid w:val="00E6210E"/>
    <w:rsid w:val="00E62413"/>
    <w:rsid w:val="00E625E0"/>
    <w:rsid w:val="00E62DF3"/>
    <w:rsid w:val="00E643A6"/>
    <w:rsid w:val="00E655FF"/>
    <w:rsid w:val="00E65A01"/>
    <w:rsid w:val="00E65E14"/>
    <w:rsid w:val="00E66FEF"/>
    <w:rsid w:val="00E6729D"/>
    <w:rsid w:val="00E673C4"/>
    <w:rsid w:val="00E67D48"/>
    <w:rsid w:val="00E70A4E"/>
    <w:rsid w:val="00E71031"/>
    <w:rsid w:val="00E71C79"/>
    <w:rsid w:val="00E725F7"/>
    <w:rsid w:val="00E72BD8"/>
    <w:rsid w:val="00E7382B"/>
    <w:rsid w:val="00E73AA2"/>
    <w:rsid w:val="00E74EFA"/>
    <w:rsid w:val="00E7553B"/>
    <w:rsid w:val="00E75848"/>
    <w:rsid w:val="00E75864"/>
    <w:rsid w:val="00E759C1"/>
    <w:rsid w:val="00E75C08"/>
    <w:rsid w:val="00E76737"/>
    <w:rsid w:val="00E76BF5"/>
    <w:rsid w:val="00E76C41"/>
    <w:rsid w:val="00E7773E"/>
    <w:rsid w:val="00E805D5"/>
    <w:rsid w:val="00E80D2A"/>
    <w:rsid w:val="00E80FB6"/>
    <w:rsid w:val="00E811C5"/>
    <w:rsid w:val="00E82653"/>
    <w:rsid w:val="00E836AC"/>
    <w:rsid w:val="00E84086"/>
    <w:rsid w:val="00E84310"/>
    <w:rsid w:val="00E85036"/>
    <w:rsid w:val="00E855A7"/>
    <w:rsid w:val="00E85916"/>
    <w:rsid w:val="00E85969"/>
    <w:rsid w:val="00E85C54"/>
    <w:rsid w:val="00E86828"/>
    <w:rsid w:val="00E86925"/>
    <w:rsid w:val="00E87423"/>
    <w:rsid w:val="00E87612"/>
    <w:rsid w:val="00E901C9"/>
    <w:rsid w:val="00E91C6C"/>
    <w:rsid w:val="00E922A3"/>
    <w:rsid w:val="00E93D31"/>
    <w:rsid w:val="00E94F5B"/>
    <w:rsid w:val="00E95837"/>
    <w:rsid w:val="00E95AE8"/>
    <w:rsid w:val="00E95ECE"/>
    <w:rsid w:val="00E96E0D"/>
    <w:rsid w:val="00E97001"/>
    <w:rsid w:val="00E9713D"/>
    <w:rsid w:val="00E973A9"/>
    <w:rsid w:val="00E97DF4"/>
    <w:rsid w:val="00EA0E97"/>
    <w:rsid w:val="00EA19F6"/>
    <w:rsid w:val="00EA1FBE"/>
    <w:rsid w:val="00EA251F"/>
    <w:rsid w:val="00EA2BF4"/>
    <w:rsid w:val="00EA30FC"/>
    <w:rsid w:val="00EA5DE8"/>
    <w:rsid w:val="00EA6D06"/>
    <w:rsid w:val="00EA7199"/>
    <w:rsid w:val="00EB08D2"/>
    <w:rsid w:val="00EB08DC"/>
    <w:rsid w:val="00EB13E7"/>
    <w:rsid w:val="00EB3BD5"/>
    <w:rsid w:val="00EB4128"/>
    <w:rsid w:val="00EB4CC3"/>
    <w:rsid w:val="00EB52E7"/>
    <w:rsid w:val="00EB5621"/>
    <w:rsid w:val="00EB5B49"/>
    <w:rsid w:val="00EB615A"/>
    <w:rsid w:val="00EB63D8"/>
    <w:rsid w:val="00EB6D2E"/>
    <w:rsid w:val="00EB6FD8"/>
    <w:rsid w:val="00EB7FA8"/>
    <w:rsid w:val="00EC0520"/>
    <w:rsid w:val="00EC0632"/>
    <w:rsid w:val="00EC09CD"/>
    <w:rsid w:val="00EC13C6"/>
    <w:rsid w:val="00EC14DD"/>
    <w:rsid w:val="00EC1708"/>
    <w:rsid w:val="00EC2BA6"/>
    <w:rsid w:val="00EC3290"/>
    <w:rsid w:val="00EC355E"/>
    <w:rsid w:val="00EC4A02"/>
    <w:rsid w:val="00EC586C"/>
    <w:rsid w:val="00EC5F60"/>
    <w:rsid w:val="00EC659C"/>
    <w:rsid w:val="00EC7950"/>
    <w:rsid w:val="00EC7C1B"/>
    <w:rsid w:val="00ED00C2"/>
    <w:rsid w:val="00ED05CE"/>
    <w:rsid w:val="00ED0C25"/>
    <w:rsid w:val="00ED17A9"/>
    <w:rsid w:val="00ED17BD"/>
    <w:rsid w:val="00ED18ED"/>
    <w:rsid w:val="00ED1ABB"/>
    <w:rsid w:val="00ED3673"/>
    <w:rsid w:val="00ED4EF3"/>
    <w:rsid w:val="00ED58D4"/>
    <w:rsid w:val="00ED5A36"/>
    <w:rsid w:val="00ED5D30"/>
    <w:rsid w:val="00ED71B4"/>
    <w:rsid w:val="00ED7A2E"/>
    <w:rsid w:val="00EE0162"/>
    <w:rsid w:val="00EE1449"/>
    <w:rsid w:val="00EE21FF"/>
    <w:rsid w:val="00EE30B4"/>
    <w:rsid w:val="00EE32DE"/>
    <w:rsid w:val="00EE39D6"/>
    <w:rsid w:val="00EE41D1"/>
    <w:rsid w:val="00EE4A13"/>
    <w:rsid w:val="00EE4CB7"/>
    <w:rsid w:val="00EE64CA"/>
    <w:rsid w:val="00EE678D"/>
    <w:rsid w:val="00EE67CE"/>
    <w:rsid w:val="00EE7C25"/>
    <w:rsid w:val="00EE7D34"/>
    <w:rsid w:val="00EE7D43"/>
    <w:rsid w:val="00EF0929"/>
    <w:rsid w:val="00EF0D83"/>
    <w:rsid w:val="00EF137B"/>
    <w:rsid w:val="00EF19CC"/>
    <w:rsid w:val="00EF1C97"/>
    <w:rsid w:val="00EF1CFE"/>
    <w:rsid w:val="00EF1EDC"/>
    <w:rsid w:val="00EF2310"/>
    <w:rsid w:val="00EF236D"/>
    <w:rsid w:val="00EF2425"/>
    <w:rsid w:val="00EF2E8F"/>
    <w:rsid w:val="00EF3B0A"/>
    <w:rsid w:val="00EF3CDC"/>
    <w:rsid w:val="00EF43C3"/>
    <w:rsid w:val="00EF46AB"/>
    <w:rsid w:val="00EF4764"/>
    <w:rsid w:val="00EF5453"/>
    <w:rsid w:val="00EF61B2"/>
    <w:rsid w:val="00EF63F4"/>
    <w:rsid w:val="00EF74E7"/>
    <w:rsid w:val="00F0018C"/>
    <w:rsid w:val="00F006B6"/>
    <w:rsid w:val="00F008A4"/>
    <w:rsid w:val="00F00AA8"/>
    <w:rsid w:val="00F00CBE"/>
    <w:rsid w:val="00F02051"/>
    <w:rsid w:val="00F02C08"/>
    <w:rsid w:val="00F032E5"/>
    <w:rsid w:val="00F03769"/>
    <w:rsid w:val="00F0378D"/>
    <w:rsid w:val="00F03DAD"/>
    <w:rsid w:val="00F04AE3"/>
    <w:rsid w:val="00F0584A"/>
    <w:rsid w:val="00F076F4"/>
    <w:rsid w:val="00F07F6E"/>
    <w:rsid w:val="00F10B16"/>
    <w:rsid w:val="00F11E39"/>
    <w:rsid w:val="00F122FA"/>
    <w:rsid w:val="00F12DAD"/>
    <w:rsid w:val="00F136F7"/>
    <w:rsid w:val="00F13E47"/>
    <w:rsid w:val="00F1450A"/>
    <w:rsid w:val="00F14A3D"/>
    <w:rsid w:val="00F15201"/>
    <w:rsid w:val="00F152C7"/>
    <w:rsid w:val="00F15345"/>
    <w:rsid w:val="00F1661F"/>
    <w:rsid w:val="00F17792"/>
    <w:rsid w:val="00F205CA"/>
    <w:rsid w:val="00F207C8"/>
    <w:rsid w:val="00F207D5"/>
    <w:rsid w:val="00F20A47"/>
    <w:rsid w:val="00F20F18"/>
    <w:rsid w:val="00F20FB7"/>
    <w:rsid w:val="00F21496"/>
    <w:rsid w:val="00F215A3"/>
    <w:rsid w:val="00F21DD7"/>
    <w:rsid w:val="00F236D4"/>
    <w:rsid w:val="00F23AF6"/>
    <w:rsid w:val="00F2401C"/>
    <w:rsid w:val="00F2536F"/>
    <w:rsid w:val="00F254D3"/>
    <w:rsid w:val="00F25D98"/>
    <w:rsid w:val="00F261D9"/>
    <w:rsid w:val="00F300AE"/>
    <w:rsid w:val="00F300FB"/>
    <w:rsid w:val="00F30963"/>
    <w:rsid w:val="00F30AC8"/>
    <w:rsid w:val="00F30DC6"/>
    <w:rsid w:val="00F30FD8"/>
    <w:rsid w:val="00F318F0"/>
    <w:rsid w:val="00F31C90"/>
    <w:rsid w:val="00F340F4"/>
    <w:rsid w:val="00F34406"/>
    <w:rsid w:val="00F34408"/>
    <w:rsid w:val="00F346B0"/>
    <w:rsid w:val="00F35D62"/>
    <w:rsid w:val="00F414C4"/>
    <w:rsid w:val="00F4268A"/>
    <w:rsid w:val="00F42BE7"/>
    <w:rsid w:val="00F42D88"/>
    <w:rsid w:val="00F42F83"/>
    <w:rsid w:val="00F438DD"/>
    <w:rsid w:val="00F4404F"/>
    <w:rsid w:val="00F44146"/>
    <w:rsid w:val="00F44392"/>
    <w:rsid w:val="00F44A58"/>
    <w:rsid w:val="00F45052"/>
    <w:rsid w:val="00F4516E"/>
    <w:rsid w:val="00F45704"/>
    <w:rsid w:val="00F45B76"/>
    <w:rsid w:val="00F464C1"/>
    <w:rsid w:val="00F46DE3"/>
    <w:rsid w:val="00F475D5"/>
    <w:rsid w:val="00F476A5"/>
    <w:rsid w:val="00F47A89"/>
    <w:rsid w:val="00F50F2A"/>
    <w:rsid w:val="00F5374E"/>
    <w:rsid w:val="00F53831"/>
    <w:rsid w:val="00F539D8"/>
    <w:rsid w:val="00F53EBD"/>
    <w:rsid w:val="00F53EF4"/>
    <w:rsid w:val="00F5423E"/>
    <w:rsid w:val="00F54A76"/>
    <w:rsid w:val="00F54EA6"/>
    <w:rsid w:val="00F550A2"/>
    <w:rsid w:val="00F55803"/>
    <w:rsid w:val="00F55A9C"/>
    <w:rsid w:val="00F563FF"/>
    <w:rsid w:val="00F5640D"/>
    <w:rsid w:val="00F56E19"/>
    <w:rsid w:val="00F57005"/>
    <w:rsid w:val="00F600FF"/>
    <w:rsid w:val="00F601F4"/>
    <w:rsid w:val="00F609AB"/>
    <w:rsid w:val="00F6109B"/>
    <w:rsid w:val="00F6114D"/>
    <w:rsid w:val="00F61684"/>
    <w:rsid w:val="00F61B0C"/>
    <w:rsid w:val="00F63694"/>
    <w:rsid w:val="00F63C33"/>
    <w:rsid w:val="00F6454F"/>
    <w:rsid w:val="00F646A7"/>
    <w:rsid w:val="00F64EDF"/>
    <w:rsid w:val="00F66278"/>
    <w:rsid w:val="00F664F6"/>
    <w:rsid w:val="00F67016"/>
    <w:rsid w:val="00F679F4"/>
    <w:rsid w:val="00F67AA6"/>
    <w:rsid w:val="00F67B81"/>
    <w:rsid w:val="00F70B1D"/>
    <w:rsid w:val="00F7148A"/>
    <w:rsid w:val="00F717A0"/>
    <w:rsid w:val="00F71AD1"/>
    <w:rsid w:val="00F71CEF"/>
    <w:rsid w:val="00F72596"/>
    <w:rsid w:val="00F72697"/>
    <w:rsid w:val="00F734E3"/>
    <w:rsid w:val="00F736DD"/>
    <w:rsid w:val="00F73B5D"/>
    <w:rsid w:val="00F73D02"/>
    <w:rsid w:val="00F73DD8"/>
    <w:rsid w:val="00F75BCF"/>
    <w:rsid w:val="00F75C77"/>
    <w:rsid w:val="00F75F6B"/>
    <w:rsid w:val="00F767E5"/>
    <w:rsid w:val="00F76E80"/>
    <w:rsid w:val="00F7725B"/>
    <w:rsid w:val="00F77268"/>
    <w:rsid w:val="00F77859"/>
    <w:rsid w:val="00F80276"/>
    <w:rsid w:val="00F80DBD"/>
    <w:rsid w:val="00F81236"/>
    <w:rsid w:val="00F812DD"/>
    <w:rsid w:val="00F824CF"/>
    <w:rsid w:val="00F834DD"/>
    <w:rsid w:val="00F83976"/>
    <w:rsid w:val="00F83E08"/>
    <w:rsid w:val="00F83E8C"/>
    <w:rsid w:val="00F844B6"/>
    <w:rsid w:val="00F84699"/>
    <w:rsid w:val="00F84C75"/>
    <w:rsid w:val="00F8550F"/>
    <w:rsid w:val="00F855D7"/>
    <w:rsid w:val="00F858AF"/>
    <w:rsid w:val="00F86253"/>
    <w:rsid w:val="00F868E5"/>
    <w:rsid w:val="00F873BB"/>
    <w:rsid w:val="00F87DF4"/>
    <w:rsid w:val="00F904A5"/>
    <w:rsid w:val="00F9063E"/>
    <w:rsid w:val="00F90AD2"/>
    <w:rsid w:val="00F91646"/>
    <w:rsid w:val="00F91D04"/>
    <w:rsid w:val="00F91E87"/>
    <w:rsid w:val="00F9205D"/>
    <w:rsid w:val="00F922C3"/>
    <w:rsid w:val="00F930E2"/>
    <w:rsid w:val="00F942F0"/>
    <w:rsid w:val="00F9497F"/>
    <w:rsid w:val="00F9512C"/>
    <w:rsid w:val="00F963F3"/>
    <w:rsid w:val="00F96A52"/>
    <w:rsid w:val="00F96B99"/>
    <w:rsid w:val="00F96BC0"/>
    <w:rsid w:val="00FA13A4"/>
    <w:rsid w:val="00FA13FB"/>
    <w:rsid w:val="00FA1699"/>
    <w:rsid w:val="00FA1FA1"/>
    <w:rsid w:val="00FA2354"/>
    <w:rsid w:val="00FA24AC"/>
    <w:rsid w:val="00FA2A33"/>
    <w:rsid w:val="00FA4654"/>
    <w:rsid w:val="00FA5242"/>
    <w:rsid w:val="00FA5FA8"/>
    <w:rsid w:val="00FA62B3"/>
    <w:rsid w:val="00FA65A1"/>
    <w:rsid w:val="00FA69E5"/>
    <w:rsid w:val="00FA7DC8"/>
    <w:rsid w:val="00FA7F8D"/>
    <w:rsid w:val="00FB034B"/>
    <w:rsid w:val="00FB075F"/>
    <w:rsid w:val="00FB084E"/>
    <w:rsid w:val="00FB0EC4"/>
    <w:rsid w:val="00FB11EF"/>
    <w:rsid w:val="00FB12EB"/>
    <w:rsid w:val="00FB1BB8"/>
    <w:rsid w:val="00FB1D85"/>
    <w:rsid w:val="00FB1E52"/>
    <w:rsid w:val="00FB2281"/>
    <w:rsid w:val="00FB2853"/>
    <w:rsid w:val="00FB3049"/>
    <w:rsid w:val="00FB30DB"/>
    <w:rsid w:val="00FB3177"/>
    <w:rsid w:val="00FB3C64"/>
    <w:rsid w:val="00FB3D40"/>
    <w:rsid w:val="00FB3FF4"/>
    <w:rsid w:val="00FB455E"/>
    <w:rsid w:val="00FB4E84"/>
    <w:rsid w:val="00FB575F"/>
    <w:rsid w:val="00FB659A"/>
    <w:rsid w:val="00FB71AD"/>
    <w:rsid w:val="00FB7F73"/>
    <w:rsid w:val="00FC09B6"/>
    <w:rsid w:val="00FC1139"/>
    <w:rsid w:val="00FC19D3"/>
    <w:rsid w:val="00FC29D1"/>
    <w:rsid w:val="00FC39A4"/>
    <w:rsid w:val="00FC4079"/>
    <w:rsid w:val="00FC4597"/>
    <w:rsid w:val="00FC46CF"/>
    <w:rsid w:val="00FC4959"/>
    <w:rsid w:val="00FC4D13"/>
    <w:rsid w:val="00FC4E0F"/>
    <w:rsid w:val="00FC4EA1"/>
    <w:rsid w:val="00FC4F55"/>
    <w:rsid w:val="00FC5B8A"/>
    <w:rsid w:val="00FC6E25"/>
    <w:rsid w:val="00FC7619"/>
    <w:rsid w:val="00FC7ABA"/>
    <w:rsid w:val="00FD09D6"/>
    <w:rsid w:val="00FD0E46"/>
    <w:rsid w:val="00FD150A"/>
    <w:rsid w:val="00FD2124"/>
    <w:rsid w:val="00FD2A85"/>
    <w:rsid w:val="00FD2EF1"/>
    <w:rsid w:val="00FD41F9"/>
    <w:rsid w:val="00FD46A2"/>
    <w:rsid w:val="00FD5074"/>
    <w:rsid w:val="00FD5D04"/>
    <w:rsid w:val="00FD5EB5"/>
    <w:rsid w:val="00FD74E5"/>
    <w:rsid w:val="00FE01AE"/>
    <w:rsid w:val="00FE0C26"/>
    <w:rsid w:val="00FE174A"/>
    <w:rsid w:val="00FE197B"/>
    <w:rsid w:val="00FE39BA"/>
    <w:rsid w:val="00FE4872"/>
    <w:rsid w:val="00FE49B8"/>
    <w:rsid w:val="00FE536E"/>
    <w:rsid w:val="00FE55FE"/>
    <w:rsid w:val="00FE6246"/>
    <w:rsid w:val="00FE77C1"/>
    <w:rsid w:val="00FE7A7B"/>
    <w:rsid w:val="00FE7D17"/>
    <w:rsid w:val="00FE7D91"/>
    <w:rsid w:val="00FF0F11"/>
    <w:rsid w:val="00FF1068"/>
    <w:rsid w:val="00FF11A3"/>
    <w:rsid w:val="00FF13A2"/>
    <w:rsid w:val="00FF16B5"/>
    <w:rsid w:val="00FF3252"/>
    <w:rsid w:val="00FF36F9"/>
    <w:rsid w:val="00FF3A7C"/>
    <w:rsid w:val="00FF3B0D"/>
    <w:rsid w:val="00FF3F40"/>
    <w:rsid w:val="00FF4123"/>
    <w:rsid w:val="00FF42BC"/>
    <w:rsid w:val="00FF5497"/>
    <w:rsid w:val="00FF564D"/>
    <w:rsid w:val="00FF5AE0"/>
    <w:rsid w:val="00FF5CA9"/>
    <w:rsid w:val="00FF5EA9"/>
    <w:rsid w:val="00FF68DD"/>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99D32E5"/>
  <w15:chartTrackingRefBased/>
  <w15:docId w15:val="{68CE0F99-CDC4-4A97-9CDD-9AE42CC86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57EF"/>
    <w:pPr>
      <w:spacing w:after="180"/>
    </w:pPr>
    <w:rPr>
      <w:rFonts w:eastAsia="SimSun"/>
      <w:lang w:val="en-GB"/>
    </w:rPr>
  </w:style>
  <w:style w:type="paragraph" w:styleId="Heading1">
    <w:name w:val="heading 1"/>
    <w:aliases w:val="H1,h1"/>
    <w:next w:val="Normal"/>
    <w:link w:val="Heading1Char"/>
    <w:qFormat/>
    <w:rsid w:val="00D25335"/>
    <w:pPr>
      <w:keepNext/>
      <w:keepLines/>
      <w:pBdr>
        <w:top w:val="single" w:sz="12" w:space="3" w:color="auto"/>
      </w:pBdr>
      <w:spacing w:before="240" w:after="180"/>
      <w:outlineLvl w:val="0"/>
    </w:pPr>
    <w:rPr>
      <w:rFonts w:ascii="Arial" w:hAnsi="Arial"/>
      <w:sz w:val="32"/>
      <w:lang w:val="en-GB"/>
    </w:rPr>
  </w:style>
  <w:style w:type="paragraph" w:styleId="Heading2">
    <w:name w:val="heading 2"/>
    <w:aliases w:val="Head2A,2,H2,h2"/>
    <w:basedOn w:val="Heading1"/>
    <w:next w:val="Normal"/>
    <w:link w:val="Heading2Char"/>
    <w:qFormat/>
    <w:rsid w:val="00460DDF"/>
    <w:pPr>
      <w:pBdr>
        <w:top w:val="none" w:sz="0" w:space="0" w:color="auto"/>
      </w:pBdr>
      <w:spacing w:before="180"/>
      <w:outlineLvl w:val="1"/>
    </w:pPr>
    <w:rPr>
      <w:sz w:val="28"/>
    </w:rPr>
  </w:style>
  <w:style w:type="paragraph" w:styleId="Heading3">
    <w:name w:val="heading 3"/>
    <w:aliases w:val="Underrubrik2,H3,h3,no break"/>
    <w:basedOn w:val="Heading2"/>
    <w:next w:val="Normal"/>
    <w:qFormat/>
    <w:rsid w:val="0061083C"/>
    <w:p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Id w:val="2"/>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character" w:customStyle="1" w:styleId="Heading1Char">
    <w:name w:val="Heading 1 Char"/>
    <w:aliases w:val="H1 Char,h1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rFonts w:eastAsia="SimSun"/>
      <w:color w:val="0000FF"/>
      <w:u w:val="single"/>
      <w:lang w:val="en-US" w:eastAsia="zh-CN" w:bidi="ar-SA"/>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aliases w:val="Head2A Char,2 Char,H2 Char,h2 Char"/>
    <w:link w:val="Heading2"/>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Guidance">
    <w:name w:val="Guidance"/>
    <w:basedOn w:val="Normal"/>
    <w:rsid w:val="004A29EE"/>
    <w:rPr>
      <w:i/>
      <w:color w:val="0000FF"/>
    </w:rPr>
  </w:style>
  <w:style w:type="paragraph" w:styleId="NormalWeb">
    <w:name w:val="Normal (Web)"/>
    <w:basedOn w:val="Normal"/>
    <w:uiPriority w:val="99"/>
    <w:unhideWhenUsed/>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rsid w:val="0036204C"/>
    <w:pPr>
      <w:spacing w:after="120"/>
      <w:jc w:val="both"/>
    </w:pPr>
    <w:rPr>
      <w:rFonts w:eastAsia="MS Mincho"/>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rsid w:val="008D10F3"/>
    <w:rPr>
      <w:rFonts w:eastAsia="MS Mincho"/>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rPr>
  </w:style>
  <w:style w:type="character" w:customStyle="1" w:styleId="TALChar">
    <w:name w:val="TAL Char"/>
    <w:rsid w:val="008D4F05"/>
    <w:rPr>
      <w:rFonts w:ascii="Arial" w:hAnsi="Arial"/>
      <w:sz w:val="18"/>
      <w:lang w:val="en-GB" w:eastAsia="en-US" w:bidi="ar-SA"/>
    </w:rPr>
  </w:style>
  <w:style w:type="character" w:customStyle="1" w:styleId="TAHChar">
    <w:name w:val="TAH Char"/>
    <w:link w:val="TAH"/>
    <w:rsid w:val="008D4F05"/>
    <w:rPr>
      <w:rFonts w:ascii="Arial" w:eastAsia="SimSun" w:hAnsi="Arial"/>
      <w:b/>
      <w:sz w:val="18"/>
      <w:lang w:val="en-GB" w:eastAsia="en-US" w:bidi="ar-SA"/>
    </w:rPr>
  </w:style>
  <w:style w:type="paragraph" w:customStyle="1" w:styleId="B2">
    <w:name w:val="B2"/>
    <w:basedOn w:val="List2"/>
    <w:rsid w:val="00483DD0"/>
    <w:pPr>
      <w:overflowPunct w:val="0"/>
      <w:autoSpaceDE w:val="0"/>
      <w:autoSpaceDN w:val="0"/>
      <w:adjustRightInd w:val="0"/>
      <w:ind w:hanging="284"/>
      <w:textAlignment w:val="baseline"/>
    </w:pPr>
    <w:rPr>
      <w:lang w:val="en-US"/>
    </w:rPr>
  </w:style>
  <w:style w:type="paragraph" w:styleId="Revision">
    <w:name w:val="Revision"/>
    <w:hidden/>
    <w:uiPriority w:val="99"/>
    <w:semiHidden/>
    <w:rsid w:val="004C0CE1"/>
    <w:rPr>
      <w:rFonts w:eastAsia="SimSun"/>
      <w:lang w:val="en-GB"/>
    </w:rPr>
  </w:style>
  <w:style w:type="character" w:customStyle="1" w:styleId="TAHCar">
    <w:name w:val="TAH Car"/>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uiPriority w:val="22"/>
    <w:qFormat/>
    <w:rsid w:val="00724BF1"/>
    <w:rPr>
      <w:rFonts w:eastAsia="SimSun"/>
      <w:b/>
      <w:bCs/>
      <w:lang w:val="en-US" w:eastAsia="zh-CN" w:bidi="ar-SA"/>
    </w:rPr>
  </w:style>
  <w:style w:type="character" w:customStyle="1" w:styleId="TFChar">
    <w:name w:val="TF Char"/>
    <w:link w:val="TF"/>
    <w:rsid w:val="00FF5497"/>
    <w:rPr>
      <w:rFonts w:ascii="Arial" w:eastAsia="SimSun" w:hAnsi="Arial"/>
      <w:b/>
      <w:lang w:eastAsia="en-US"/>
    </w:rPr>
  </w:style>
  <w:style w:type="character" w:customStyle="1" w:styleId="B1Zchn">
    <w:name w:val="B1 Zchn"/>
    <w:rsid w:val="00E47DA6"/>
    <w:rPr>
      <w:color w:val="000000"/>
      <w:lang w:val="en-GB"/>
    </w:rPr>
  </w:style>
  <w:style w:type="paragraph" w:styleId="ListParagraph">
    <w:name w:val="List Paragraph"/>
    <w:basedOn w:val="Normal"/>
    <w:uiPriority w:val="34"/>
    <w:qFormat/>
    <w:rsid w:val="00B14025"/>
    <w:pPr>
      <w:spacing w:after="160" w:line="256" w:lineRule="auto"/>
      <w:ind w:left="720"/>
      <w:contextualSpacing/>
    </w:pPr>
    <w:rPr>
      <w:rFonts w:ascii="Malgun Gothic" w:eastAsia="MS Mincho" w:hAnsi="Malgun Gothic"/>
      <w:sz w:val="22"/>
      <w:szCs w:val="22"/>
      <w:lang w:val="en-US" w:eastAsia="zh-CN"/>
    </w:rPr>
  </w:style>
  <w:style w:type="character" w:customStyle="1" w:styleId="FooterChar">
    <w:name w:val="Footer Char"/>
    <w:basedOn w:val="DefaultParagraphFont"/>
    <w:link w:val="Footer"/>
    <w:uiPriority w:val="99"/>
    <w:rsid w:val="00AD2D76"/>
    <w:rPr>
      <w:rFonts w:ascii="Arial" w:hAnsi="Arial"/>
      <w:b/>
      <w:i/>
      <w:noProof/>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585289">
      <w:bodyDiv w:val="1"/>
      <w:marLeft w:val="0"/>
      <w:marRight w:val="0"/>
      <w:marTop w:val="0"/>
      <w:marBottom w:val="0"/>
      <w:divBdr>
        <w:top w:val="none" w:sz="0" w:space="0" w:color="auto"/>
        <w:left w:val="none" w:sz="0" w:space="0" w:color="auto"/>
        <w:bottom w:val="none" w:sz="0" w:space="0" w:color="auto"/>
        <w:right w:val="none" w:sz="0" w:space="0" w:color="auto"/>
      </w:divBdr>
      <w:divsChild>
        <w:div w:id="381903994">
          <w:marLeft w:val="1166"/>
          <w:marRight w:val="0"/>
          <w:marTop w:val="96"/>
          <w:marBottom w:val="0"/>
          <w:divBdr>
            <w:top w:val="none" w:sz="0" w:space="0" w:color="auto"/>
            <w:left w:val="none" w:sz="0" w:space="0" w:color="auto"/>
            <w:bottom w:val="none" w:sz="0" w:space="0" w:color="auto"/>
            <w:right w:val="none" w:sz="0" w:space="0" w:color="auto"/>
          </w:divBdr>
        </w:div>
        <w:div w:id="1091858176">
          <w:marLeft w:val="1166"/>
          <w:marRight w:val="0"/>
          <w:marTop w:val="96"/>
          <w:marBottom w:val="0"/>
          <w:divBdr>
            <w:top w:val="none" w:sz="0" w:space="0" w:color="auto"/>
            <w:left w:val="none" w:sz="0" w:space="0" w:color="auto"/>
            <w:bottom w:val="none" w:sz="0" w:space="0" w:color="auto"/>
            <w:right w:val="none" w:sz="0" w:space="0" w:color="auto"/>
          </w:divBdr>
        </w:div>
        <w:div w:id="1114783898">
          <w:marLeft w:val="1166"/>
          <w:marRight w:val="0"/>
          <w:marTop w:val="96"/>
          <w:marBottom w:val="0"/>
          <w:divBdr>
            <w:top w:val="none" w:sz="0" w:space="0" w:color="auto"/>
            <w:left w:val="none" w:sz="0" w:space="0" w:color="auto"/>
            <w:bottom w:val="none" w:sz="0" w:space="0" w:color="auto"/>
            <w:right w:val="none" w:sz="0" w:space="0" w:color="auto"/>
          </w:divBdr>
        </w:div>
        <w:div w:id="1843549602">
          <w:marLeft w:val="1166"/>
          <w:marRight w:val="0"/>
          <w:marTop w:val="96"/>
          <w:marBottom w:val="0"/>
          <w:divBdr>
            <w:top w:val="none" w:sz="0" w:space="0" w:color="auto"/>
            <w:left w:val="none" w:sz="0" w:space="0" w:color="auto"/>
            <w:bottom w:val="none" w:sz="0" w:space="0" w:color="auto"/>
            <w:right w:val="none" w:sz="0" w:space="0" w:color="auto"/>
          </w:divBdr>
        </w:div>
      </w:divsChild>
    </w:div>
    <w:div w:id="53353913">
      <w:bodyDiv w:val="1"/>
      <w:marLeft w:val="0"/>
      <w:marRight w:val="0"/>
      <w:marTop w:val="0"/>
      <w:marBottom w:val="0"/>
      <w:divBdr>
        <w:top w:val="none" w:sz="0" w:space="0" w:color="auto"/>
        <w:left w:val="none" w:sz="0" w:space="0" w:color="auto"/>
        <w:bottom w:val="none" w:sz="0" w:space="0" w:color="auto"/>
        <w:right w:val="none" w:sz="0" w:space="0" w:color="auto"/>
      </w:divBdr>
    </w:div>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236209228">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08634857">
      <w:bodyDiv w:val="1"/>
      <w:marLeft w:val="0"/>
      <w:marRight w:val="0"/>
      <w:marTop w:val="0"/>
      <w:marBottom w:val="0"/>
      <w:divBdr>
        <w:top w:val="none" w:sz="0" w:space="0" w:color="auto"/>
        <w:left w:val="none" w:sz="0" w:space="0" w:color="auto"/>
        <w:bottom w:val="none" w:sz="0" w:space="0" w:color="auto"/>
        <w:right w:val="none" w:sz="0" w:space="0" w:color="auto"/>
      </w:divBdr>
    </w:div>
    <w:div w:id="310061872">
      <w:bodyDiv w:val="1"/>
      <w:marLeft w:val="0"/>
      <w:marRight w:val="0"/>
      <w:marTop w:val="0"/>
      <w:marBottom w:val="0"/>
      <w:divBdr>
        <w:top w:val="none" w:sz="0" w:space="0" w:color="auto"/>
        <w:left w:val="none" w:sz="0" w:space="0" w:color="auto"/>
        <w:bottom w:val="none" w:sz="0" w:space="0" w:color="auto"/>
        <w:right w:val="none" w:sz="0" w:space="0" w:color="auto"/>
      </w:divBdr>
      <w:divsChild>
        <w:div w:id="218976940">
          <w:marLeft w:val="1166"/>
          <w:marRight w:val="0"/>
          <w:marTop w:val="115"/>
          <w:marBottom w:val="0"/>
          <w:divBdr>
            <w:top w:val="none" w:sz="0" w:space="0" w:color="auto"/>
            <w:left w:val="none" w:sz="0" w:space="0" w:color="auto"/>
            <w:bottom w:val="none" w:sz="0" w:space="0" w:color="auto"/>
            <w:right w:val="none" w:sz="0" w:space="0" w:color="auto"/>
          </w:divBdr>
        </w:div>
        <w:div w:id="1198856737">
          <w:marLeft w:val="1166"/>
          <w:marRight w:val="0"/>
          <w:marTop w:val="115"/>
          <w:marBottom w:val="0"/>
          <w:divBdr>
            <w:top w:val="none" w:sz="0" w:space="0" w:color="auto"/>
            <w:left w:val="none" w:sz="0" w:space="0" w:color="auto"/>
            <w:bottom w:val="none" w:sz="0" w:space="0" w:color="auto"/>
            <w:right w:val="none" w:sz="0" w:space="0" w:color="auto"/>
          </w:divBdr>
        </w:div>
        <w:div w:id="1549415179">
          <w:marLeft w:val="547"/>
          <w:marRight w:val="0"/>
          <w:marTop w:val="115"/>
          <w:marBottom w:val="0"/>
          <w:divBdr>
            <w:top w:val="none" w:sz="0" w:space="0" w:color="auto"/>
            <w:left w:val="none" w:sz="0" w:space="0" w:color="auto"/>
            <w:bottom w:val="none" w:sz="0" w:space="0" w:color="auto"/>
            <w:right w:val="none" w:sz="0" w:space="0" w:color="auto"/>
          </w:divBdr>
        </w:div>
        <w:div w:id="1688829631">
          <w:marLeft w:val="1166"/>
          <w:marRight w:val="0"/>
          <w:marTop w:val="115"/>
          <w:marBottom w:val="0"/>
          <w:divBdr>
            <w:top w:val="none" w:sz="0" w:space="0" w:color="auto"/>
            <w:left w:val="none" w:sz="0" w:space="0" w:color="auto"/>
            <w:bottom w:val="none" w:sz="0" w:space="0" w:color="auto"/>
            <w:right w:val="none" w:sz="0" w:space="0" w:color="auto"/>
          </w:divBdr>
        </w:div>
        <w:div w:id="1870681012">
          <w:marLeft w:val="547"/>
          <w:marRight w:val="0"/>
          <w:marTop w:val="115"/>
          <w:marBottom w:val="0"/>
          <w:divBdr>
            <w:top w:val="none" w:sz="0" w:space="0" w:color="auto"/>
            <w:left w:val="none" w:sz="0" w:space="0" w:color="auto"/>
            <w:bottom w:val="none" w:sz="0" w:space="0" w:color="auto"/>
            <w:right w:val="none" w:sz="0" w:space="0" w:color="auto"/>
          </w:divBdr>
        </w:div>
        <w:div w:id="2030989625">
          <w:marLeft w:val="1166"/>
          <w:marRight w:val="0"/>
          <w:marTop w:val="115"/>
          <w:marBottom w:val="0"/>
          <w:divBdr>
            <w:top w:val="none" w:sz="0" w:space="0" w:color="auto"/>
            <w:left w:val="none" w:sz="0" w:space="0" w:color="auto"/>
            <w:bottom w:val="none" w:sz="0" w:space="0" w:color="auto"/>
            <w:right w:val="none" w:sz="0" w:space="0" w:color="auto"/>
          </w:divBdr>
        </w:div>
      </w:divsChild>
    </w:div>
    <w:div w:id="341708954">
      <w:bodyDiv w:val="1"/>
      <w:marLeft w:val="0"/>
      <w:marRight w:val="0"/>
      <w:marTop w:val="0"/>
      <w:marBottom w:val="0"/>
      <w:divBdr>
        <w:top w:val="none" w:sz="0" w:space="0" w:color="auto"/>
        <w:left w:val="none" w:sz="0" w:space="0" w:color="auto"/>
        <w:bottom w:val="none" w:sz="0" w:space="0" w:color="auto"/>
        <w:right w:val="none" w:sz="0" w:space="0" w:color="auto"/>
      </w:divBdr>
    </w:div>
    <w:div w:id="352195805">
      <w:bodyDiv w:val="1"/>
      <w:marLeft w:val="0"/>
      <w:marRight w:val="0"/>
      <w:marTop w:val="0"/>
      <w:marBottom w:val="0"/>
      <w:divBdr>
        <w:top w:val="none" w:sz="0" w:space="0" w:color="auto"/>
        <w:left w:val="none" w:sz="0" w:space="0" w:color="auto"/>
        <w:bottom w:val="none" w:sz="0" w:space="0" w:color="auto"/>
        <w:right w:val="none" w:sz="0" w:space="0" w:color="auto"/>
      </w:divBdr>
      <w:divsChild>
        <w:div w:id="908033623">
          <w:marLeft w:val="446"/>
          <w:marRight w:val="0"/>
          <w:marTop w:val="0"/>
          <w:marBottom w:val="0"/>
          <w:divBdr>
            <w:top w:val="none" w:sz="0" w:space="0" w:color="auto"/>
            <w:left w:val="none" w:sz="0" w:space="0" w:color="auto"/>
            <w:bottom w:val="none" w:sz="0" w:space="0" w:color="auto"/>
            <w:right w:val="none" w:sz="0" w:space="0" w:color="auto"/>
          </w:divBdr>
        </w:div>
        <w:div w:id="147134750">
          <w:marLeft w:val="446"/>
          <w:marRight w:val="0"/>
          <w:marTop w:val="0"/>
          <w:marBottom w:val="0"/>
          <w:divBdr>
            <w:top w:val="none" w:sz="0" w:space="0" w:color="auto"/>
            <w:left w:val="none" w:sz="0" w:space="0" w:color="auto"/>
            <w:bottom w:val="none" w:sz="0" w:space="0" w:color="auto"/>
            <w:right w:val="none" w:sz="0" w:space="0" w:color="auto"/>
          </w:divBdr>
        </w:div>
        <w:div w:id="809174551">
          <w:marLeft w:val="446"/>
          <w:marRight w:val="0"/>
          <w:marTop w:val="0"/>
          <w:marBottom w:val="0"/>
          <w:divBdr>
            <w:top w:val="none" w:sz="0" w:space="0" w:color="auto"/>
            <w:left w:val="none" w:sz="0" w:space="0" w:color="auto"/>
            <w:bottom w:val="none" w:sz="0" w:space="0" w:color="auto"/>
            <w:right w:val="none" w:sz="0" w:space="0" w:color="auto"/>
          </w:divBdr>
        </w:div>
        <w:div w:id="918100478">
          <w:marLeft w:val="446"/>
          <w:marRight w:val="0"/>
          <w:marTop w:val="0"/>
          <w:marBottom w:val="0"/>
          <w:divBdr>
            <w:top w:val="none" w:sz="0" w:space="0" w:color="auto"/>
            <w:left w:val="none" w:sz="0" w:space="0" w:color="auto"/>
            <w:bottom w:val="none" w:sz="0" w:space="0" w:color="auto"/>
            <w:right w:val="none" w:sz="0" w:space="0" w:color="auto"/>
          </w:divBdr>
        </w:div>
        <w:div w:id="2133090785">
          <w:marLeft w:val="446"/>
          <w:marRight w:val="0"/>
          <w:marTop w:val="0"/>
          <w:marBottom w:val="0"/>
          <w:divBdr>
            <w:top w:val="none" w:sz="0" w:space="0" w:color="auto"/>
            <w:left w:val="none" w:sz="0" w:space="0" w:color="auto"/>
            <w:bottom w:val="none" w:sz="0" w:space="0" w:color="auto"/>
            <w:right w:val="none" w:sz="0" w:space="0" w:color="auto"/>
          </w:divBdr>
        </w:div>
        <w:div w:id="1588732216">
          <w:marLeft w:val="446"/>
          <w:marRight w:val="0"/>
          <w:marTop w:val="0"/>
          <w:marBottom w:val="0"/>
          <w:divBdr>
            <w:top w:val="none" w:sz="0" w:space="0" w:color="auto"/>
            <w:left w:val="none" w:sz="0" w:space="0" w:color="auto"/>
            <w:bottom w:val="none" w:sz="0" w:space="0" w:color="auto"/>
            <w:right w:val="none" w:sz="0" w:space="0" w:color="auto"/>
          </w:divBdr>
        </w:div>
        <w:div w:id="759644926">
          <w:marLeft w:val="446"/>
          <w:marRight w:val="0"/>
          <w:marTop w:val="0"/>
          <w:marBottom w:val="0"/>
          <w:divBdr>
            <w:top w:val="none" w:sz="0" w:space="0" w:color="auto"/>
            <w:left w:val="none" w:sz="0" w:space="0" w:color="auto"/>
            <w:bottom w:val="none" w:sz="0" w:space="0" w:color="auto"/>
            <w:right w:val="none" w:sz="0" w:space="0" w:color="auto"/>
          </w:divBdr>
        </w:div>
        <w:div w:id="1513959988">
          <w:marLeft w:val="446"/>
          <w:marRight w:val="0"/>
          <w:marTop w:val="0"/>
          <w:marBottom w:val="0"/>
          <w:divBdr>
            <w:top w:val="none" w:sz="0" w:space="0" w:color="auto"/>
            <w:left w:val="none" w:sz="0" w:space="0" w:color="auto"/>
            <w:bottom w:val="none" w:sz="0" w:space="0" w:color="auto"/>
            <w:right w:val="none" w:sz="0" w:space="0" w:color="auto"/>
          </w:divBdr>
        </w:div>
        <w:div w:id="1476408827">
          <w:marLeft w:val="446"/>
          <w:marRight w:val="0"/>
          <w:marTop w:val="0"/>
          <w:marBottom w:val="0"/>
          <w:divBdr>
            <w:top w:val="none" w:sz="0" w:space="0" w:color="auto"/>
            <w:left w:val="none" w:sz="0" w:space="0" w:color="auto"/>
            <w:bottom w:val="none" w:sz="0" w:space="0" w:color="auto"/>
            <w:right w:val="none" w:sz="0" w:space="0" w:color="auto"/>
          </w:divBdr>
        </w:div>
        <w:div w:id="1483696426">
          <w:marLeft w:val="446"/>
          <w:marRight w:val="0"/>
          <w:marTop w:val="0"/>
          <w:marBottom w:val="0"/>
          <w:divBdr>
            <w:top w:val="none" w:sz="0" w:space="0" w:color="auto"/>
            <w:left w:val="none" w:sz="0" w:space="0" w:color="auto"/>
            <w:bottom w:val="none" w:sz="0" w:space="0" w:color="auto"/>
            <w:right w:val="none" w:sz="0" w:space="0" w:color="auto"/>
          </w:divBdr>
        </w:div>
        <w:div w:id="1955601431">
          <w:marLeft w:val="446"/>
          <w:marRight w:val="0"/>
          <w:marTop w:val="0"/>
          <w:marBottom w:val="0"/>
          <w:divBdr>
            <w:top w:val="none" w:sz="0" w:space="0" w:color="auto"/>
            <w:left w:val="none" w:sz="0" w:space="0" w:color="auto"/>
            <w:bottom w:val="none" w:sz="0" w:space="0" w:color="auto"/>
            <w:right w:val="none" w:sz="0" w:space="0" w:color="auto"/>
          </w:divBdr>
        </w:div>
        <w:div w:id="1878617654">
          <w:marLeft w:val="446"/>
          <w:marRight w:val="0"/>
          <w:marTop w:val="0"/>
          <w:marBottom w:val="0"/>
          <w:divBdr>
            <w:top w:val="none" w:sz="0" w:space="0" w:color="auto"/>
            <w:left w:val="none" w:sz="0" w:space="0" w:color="auto"/>
            <w:bottom w:val="none" w:sz="0" w:space="0" w:color="auto"/>
            <w:right w:val="none" w:sz="0" w:space="0" w:color="auto"/>
          </w:divBdr>
        </w:div>
        <w:div w:id="235013801">
          <w:marLeft w:val="446"/>
          <w:marRight w:val="0"/>
          <w:marTop w:val="0"/>
          <w:marBottom w:val="0"/>
          <w:divBdr>
            <w:top w:val="none" w:sz="0" w:space="0" w:color="auto"/>
            <w:left w:val="none" w:sz="0" w:space="0" w:color="auto"/>
            <w:bottom w:val="none" w:sz="0" w:space="0" w:color="auto"/>
            <w:right w:val="none" w:sz="0" w:space="0" w:color="auto"/>
          </w:divBdr>
        </w:div>
        <w:div w:id="598563198">
          <w:marLeft w:val="446"/>
          <w:marRight w:val="0"/>
          <w:marTop w:val="0"/>
          <w:marBottom w:val="0"/>
          <w:divBdr>
            <w:top w:val="none" w:sz="0" w:space="0" w:color="auto"/>
            <w:left w:val="none" w:sz="0" w:space="0" w:color="auto"/>
            <w:bottom w:val="none" w:sz="0" w:space="0" w:color="auto"/>
            <w:right w:val="none" w:sz="0" w:space="0" w:color="auto"/>
          </w:divBdr>
        </w:div>
        <w:div w:id="1907494638">
          <w:marLeft w:val="446"/>
          <w:marRight w:val="0"/>
          <w:marTop w:val="0"/>
          <w:marBottom w:val="0"/>
          <w:divBdr>
            <w:top w:val="none" w:sz="0" w:space="0" w:color="auto"/>
            <w:left w:val="none" w:sz="0" w:space="0" w:color="auto"/>
            <w:bottom w:val="none" w:sz="0" w:space="0" w:color="auto"/>
            <w:right w:val="none" w:sz="0" w:space="0" w:color="auto"/>
          </w:divBdr>
        </w:div>
        <w:div w:id="1569612684">
          <w:marLeft w:val="446"/>
          <w:marRight w:val="0"/>
          <w:marTop w:val="0"/>
          <w:marBottom w:val="0"/>
          <w:divBdr>
            <w:top w:val="none" w:sz="0" w:space="0" w:color="auto"/>
            <w:left w:val="none" w:sz="0" w:space="0" w:color="auto"/>
            <w:bottom w:val="none" w:sz="0" w:space="0" w:color="auto"/>
            <w:right w:val="none" w:sz="0" w:space="0" w:color="auto"/>
          </w:divBdr>
        </w:div>
        <w:div w:id="1377267752">
          <w:marLeft w:val="446"/>
          <w:marRight w:val="0"/>
          <w:marTop w:val="0"/>
          <w:marBottom w:val="0"/>
          <w:divBdr>
            <w:top w:val="none" w:sz="0" w:space="0" w:color="auto"/>
            <w:left w:val="none" w:sz="0" w:space="0" w:color="auto"/>
            <w:bottom w:val="none" w:sz="0" w:space="0" w:color="auto"/>
            <w:right w:val="none" w:sz="0" w:space="0" w:color="auto"/>
          </w:divBdr>
        </w:div>
      </w:divsChild>
    </w:div>
    <w:div w:id="356581641">
      <w:bodyDiv w:val="1"/>
      <w:marLeft w:val="0"/>
      <w:marRight w:val="0"/>
      <w:marTop w:val="0"/>
      <w:marBottom w:val="0"/>
      <w:divBdr>
        <w:top w:val="none" w:sz="0" w:space="0" w:color="auto"/>
        <w:left w:val="none" w:sz="0" w:space="0" w:color="auto"/>
        <w:bottom w:val="none" w:sz="0" w:space="0" w:color="auto"/>
        <w:right w:val="none" w:sz="0" w:space="0" w:color="auto"/>
      </w:divBdr>
    </w:div>
    <w:div w:id="409624088">
      <w:bodyDiv w:val="1"/>
      <w:marLeft w:val="0"/>
      <w:marRight w:val="0"/>
      <w:marTop w:val="0"/>
      <w:marBottom w:val="0"/>
      <w:divBdr>
        <w:top w:val="none" w:sz="0" w:space="0" w:color="auto"/>
        <w:left w:val="none" w:sz="0" w:space="0" w:color="auto"/>
        <w:bottom w:val="none" w:sz="0" w:space="0" w:color="auto"/>
        <w:right w:val="none" w:sz="0" w:space="0" w:color="auto"/>
      </w:divBdr>
      <w:divsChild>
        <w:div w:id="300501508">
          <w:marLeft w:val="1166"/>
          <w:marRight w:val="0"/>
          <w:marTop w:val="91"/>
          <w:marBottom w:val="0"/>
          <w:divBdr>
            <w:top w:val="none" w:sz="0" w:space="0" w:color="auto"/>
            <w:left w:val="none" w:sz="0" w:space="0" w:color="auto"/>
            <w:bottom w:val="none" w:sz="0" w:space="0" w:color="auto"/>
            <w:right w:val="none" w:sz="0" w:space="0" w:color="auto"/>
          </w:divBdr>
        </w:div>
        <w:div w:id="623122644">
          <w:marLeft w:val="1166"/>
          <w:marRight w:val="0"/>
          <w:marTop w:val="91"/>
          <w:marBottom w:val="0"/>
          <w:divBdr>
            <w:top w:val="none" w:sz="0" w:space="0" w:color="auto"/>
            <w:left w:val="none" w:sz="0" w:space="0" w:color="auto"/>
            <w:bottom w:val="none" w:sz="0" w:space="0" w:color="auto"/>
            <w:right w:val="none" w:sz="0" w:space="0" w:color="auto"/>
          </w:divBdr>
        </w:div>
        <w:div w:id="633103465">
          <w:marLeft w:val="547"/>
          <w:marRight w:val="0"/>
          <w:marTop w:val="106"/>
          <w:marBottom w:val="0"/>
          <w:divBdr>
            <w:top w:val="none" w:sz="0" w:space="0" w:color="auto"/>
            <w:left w:val="none" w:sz="0" w:space="0" w:color="auto"/>
            <w:bottom w:val="none" w:sz="0" w:space="0" w:color="auto"/>
            <w:right w:val="none" w:sz="0" w:space="0" w:color="auto"/>
          </w:divBdr>
        </w:div>
        <w:div w:id="874343786">
          <w:marLeft w:val="547"/>
          <w:marRight w:val="0"/>
          <w:marTop w:val="106"/>
          <w:marBottom w:val="0"/>
          <w:divBdr>
            <w:top w:val="none" w:sz="0" w:space="0" w:color="auto"/>
            <w:left w:val="none" w:sz="0" w:space="0" w:color="auto"/>
            <w:bottom w:val="none" w:sz="0" w:space="0" w:color="auto"/>
            <w:right w:val="none" w:sz="0" w:space="0" w:color="auto"/>
          </w:divBdr>
        </w:div>
        <w:div w:id="901603344">
          <w:marLeft w:val="1627"/>
          <w:marRight w:val="0"/>
          <w:marTop w:val="82"/>
          <w:marBottom w:val="0"/>
          <w:divBdr>
            <w:top w:val="none" w:sz="0" w:space="0" w:color="auto"/>
            <w:left w:val="none" w:sz="0" w:space="0" w:color="auto"/>
            <w:bottom w:val="none" w:sz="0" w:space="0" w:color="auto"/>
            <w:right w:val="none" w:sz="0" w:space="0" w:color="auto"/>
          </w:divBdr>
        </w:div>
        <w:div w:id="1043364846">
          <w:marLeft w:val="1166"/>
          <w:marRight w:val="0"/>
          <w:marTop w:val="91"/>
          <w:marBottom w:val="0"/>
          <w:divBdr>
            <w:top w:val="none" w:sz="0" w:space="0" w:color="auto"/>
            <w:left w:val="none" w:sz="0" w:space="0" w:color="auto"/>
            <w:bottom w:val="none" w:sz="0" w:space="0" w:color="auto"/>
            <w:right w:val="none" w:sz="0" w:space="0" w:color="auto"/>
          </w:divBdr>
        </w:div>
        <w:div w:id="1214804286">
          <w:marLeft w:val="1627"/>
          <w:marRight w:val="0"/>
          <w:marTop w:val="82"/>
          <w:marBottom w:val="0"/>
          <w:divBdr>
            <w:top w:val="none" w:sz="0" w:space="0" w:color="auto"/>
            <w:left w:val="none" w:sz="0" w:space="0" w:color="auto"/>
            <w:bottom w:val="none" w:sz="0" w:space="0" w:color="auto"/>
            <w:right w:val="none" w:sz="0" w:space="0" w:color="auto"/>
          </w:divBdr>
        </w:div>
        <w:div w:id="1270770420">
          <w:marLeft w:val="1166"/>
          <w:marRight w:val="0"/>
          <w:marTop w:val="91"/>
          <w:marBottom w:val="0"/>
          <w:divBdr>
            <w:top w:val="none" w:sz="0" w:space="0" w:color="auto"/>
            <w:left w:val="none" w:sz="0" w:space="0" w:color="auto"/>
            <w:bottom w:val="none" w:sz="0" w:space="0" w:color="auto"/>
            <w:right w:val="none" w:sz="0" w:space="0" w:color="auto"/>
          </w:divBdr>
        </w:div>
        <w:div w:id="1604873433">
          <w:marLeft w:val="1627"/>
          <w:marRight w:val="0"/>
          <w:marTop w:val="82"/>
          <w:marBottom w:val="0"/>
          <w:divBdr>
            <w:top w:val="none" w:sz="0" w:space="0" w:color="auto"/>
            <w:left w:val="none" w:sz="0" w:space="0" w:color="auto"/>
            <w:bottom w:val="none" w:sz="0" w:space="0" w:color="auto"/>
            <w:right w:val="none" w:sz="0" w:space="0" w:color="auto"/>
          </w:divBdr>
        </w:div>
        <w:div w:id="1996061874">
          <w:marLeft w:val="1166"/>
          <w:marRight w:val="0"/>
          <w:marTop w:val="91"/>
          <w:marBottom w:val="0"/>
          <w:divBdr>
            <w:top w:val="none" w:sz="0" w:space="0" w:color="auto"/>
            <w:left w:val="none" w:sz="0" w:space="0" w:color="auto"/>
            <w:bottom w:val="none" w:sz="0" w:space="0" w:color="auto"/>
            <w:right w:val="none" w:sz="0" w:space="0" w:color="auto"/>
          </w:divBdr>
        </w:div>
        <w:div w:id="2053916706">
          <w:marLeft w:val="1166"/>
          <w:marRight w:val="0"/>
          <w:marTop w:val="91"/>
          <w:marBottom w:val="0"/>
          <w:divBdr>
            <w:top w:val="none" w:sz="0" w:space="0" w:color="auto"/>
            <w:left w:val="none" w:sz="0" w:space="0" w:color="auto"/>
            <w:bottom w:val="none" w:sz="0" w:space="0" w:color="auto"/>
            <w:right w:val="none" w:sz="0" w:space="0" w:color="auto"/>
          </w:divBdr>
        </w:div>
        <w:div w:id="2073573681">
          <w:marLeft w:val="547"/>
          <w:marRight w:val="0"/>
          <w:marTop w:val="106"/>
          <w:marBottom w:val="0"/>
          <w:divBdr>
            <w:top w:val="none" w:sz="0" w:space="0" w:color="auto"/>
            <w:left w:val="none" w:sz="0" w:space="0" w:color="auto"/>
            <w:bottom w:val="none" w:sz="0" w:space="0" w:color="auto"/>
            <w:right w:val="none" w:sz="0" w:space="0" w:color="auto"/>
          </w:divBdr>
        </w:div>
        <w:div w:id="2135757109">
          <w:marLeft w:val="1166"/>
          <w:marRight w:val="0"/>
          <w:marTop w:val="91"/>
          <w:marBottom w:val="0"/>
          <w:divBdr>
            <w:top w:val="none" w:sz="0" w:space="0" w:color="auto"/>
            <w:left w:val="none" w:sz="0" w:space="0" w:color="auto"/>
            <w:bottom w:val="none" w:sz="0" w:space="0" w:color="auto"/>
            <w:right w:val="none" w:sz="0" w:space="0" w:color="auto"/>
          </w:divBdr>
        </w:div>
      </w:divsChild>
    </w:div>
    <w:div w:id="415249661">
      <w:bodyDiv w:val="1"/>
      <w:marLeft w:val="0"/>
      <w:marRight w:val="0"/>
      <w:marTop w:val="0"/>
      <w:marBottom w:val="0"/>
      <w:divBdr>
        <w:top w:val="none" w:sz="0" w:space="0" w:color="auto"/>
        <w:left w:val="none" w:sz="0" w:space="0" w:color="auto"/>
        <w:bottom w:val="none" w:sz="0" w:space="0" w:color="auto"/>
        <w:right w:val="none" w:sz="0" w:space="0" w:color="auto"/>
      </w:divBdr>
    </w:div>
    <w:div w:id="418990725">
      <w:bodyDiv w:val="1"/>
      <w:marLeft w:val="0"/>
      <w:marRight w:val="0"/>
      <w:marTop w:val="0"/>
      <w:marBottom w:val="0"/>
      <w:divBdr>
        <w:top w:val="none" w:sz="0" w:space="0" w:color="auto"/>
        <w:left w:val="none" w:sz="0" w:space="0" w:color="auto"/>
        <w:bottom w:val="none" w:sz="0" w:space="0" w:color="auto"/>
        <w:right w:val="none" w:sz="0" w:space="0" w:color="auto"/>
      </w:divBdr>
      <w:divsChild>
        <w:div w:id="367028782">
          <w:marLeft w:val="1166"/>
          <w:marRight w:val="0"/>
          <w:marTop w:val="86"/>
          <w:marBottom w:val="0"/>
          <w:divBdr>
            <w:top w:val="none" w:sz="0" w:space="0" w:color="auto"/>
            <w:left w:val="none" w:sz="0" w:space="0" w:color="auto"/>
            <w:bottom w:val="none" w:sz="0" w:space="0" w:color="auto"/>
            <w:right w:val="none" w:sz="0" w:space="0" w:color="auto"/>
          </w:divBdr>
        </w:div>
        <w:div w:id="1883325565">
          <w:marLeft w:val="1166"/>
          <w:marRight w:val="0"/>
          <w:marTop w:val="86"/>
          <w:marBottom w:val="0"/>
          <w:divBdr>
            <w:top w:val="none" w:sz="0" w:space="0" w:color="auto"/>
            <w:left w:val="none" w:sz="0" w:space="0" w:color="auto"/>
            <w:bottom w:val="none" w:sz="0" w:space="0" w:color="auto"/>
            <w:right w:val="none" w:sz="0" w:space="0" w:color="auto"/>
          </w:divBdr>
        </w:div>
      </w:divsChild>
    </w:div>
    <w:div w:id="479999552">
      <w:bodyDiv w:val="1"/>
      <w:marLeft w:val="0"/>
      <w:marRight w:val="0"/>
      <w:marTop w:val="0"/>
      <w:marBottom w:val="0"/>
      <w:divBdr>
        <w:top w:val="none" w:sz="0" w:space="0" w:color="auto"/>
        <w:left w:val="none" w:sz="0" w:space="0" w:color="auto"/>
        <w:bottom w:val="none" w:sz="0" w:space="0" w:color="auto"/>
        <w:right w:val="none" w:sz="0" w:space="0" w:color="auto"/>
      </w:divBdr>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613899169">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709260934">
      <w:bodyDiv w:val="1"/>
      <w:marLeft w:val="0"/>
      <w:marRight w:val="0"/>
      <w:marTop w:val="0"/>
      <w:marBottom w:val="0"/>
      <w:divBdr>
        <w:top w:val="none" w:sz="0" w:space="0" w:color="auto"/>
        <w:left w:val="none" w:sz="0" w:space="0" w:color="auto"/>
        <w:bottom w:val="none" w:sz="0" w:space="0" w:color="auto"/>
        <w:right w:val="none" w:sz="0" w:space="0" w:color="auto"/>
      </w:divBdr>
      <w:divsChild>
        <w:div w:id="911281454">
          <w:marLeft w:val="446"/>
          <w:marRight w:val="0"/>
          <w:marTop w:val="0"/>
          <w:marBottom w:val="0"/>
          <w:divBdr>
            <w:top w:val="none" w:sz="0" w:space="0" w:color="auto"/>
            <w:left w:val="none" w:sz="0" w:space="0" w:color="auto"/>
            <w:bottom w:val="none" w:sz="0" w:space="0" w:color="auto"/>
            <w:right w:val="none" w:sz="0" w:space="0" w:color="auto"/>
          </w:divBdr>
        </w:div>
        <w:div w:id="155923885">
          <w:marLeft w:val="446"/>
          <w:marRight w:val="0"/>
          <w:marTop w:val="0"/>
          <w:marBottom w:val="0"/>
          <w:divBdr>
            <w:top w:val="none" w:sz="0" w:space="0" w:color="auto"/>
            <w:left w:val="none" w:sz="0" w:space="0" w:color="auto"/>
            <w:bottom w:val="none" w:sz="0" w:space="0" w:color="auto"/>
            <w:right w:val="none" w:sz="0" w:space="0" w:color="auto"/>
          </w:divBdr>
        </w:div>
        <w:div w:id="408691969">
          <w:marLeft w:val="446"/>
          <w:marRight w:val="0"/>
          <w:marTop w:val="0"/>
          <w:marBottom w:val="0"/>
          <w:divBdr>
            <w:top w:val="none" w:sz="0" w:space="0" w:color="auto"/>
            <w:left w:val="none" w:sz="0" w:space="0" w:color="auto"/>
            <w:bottom w:val="none" w:sz="0" w:space="0" w:color="auto"/>
            <w:right w:val="none" w:sz="0" w:space="0" w:color="auto"/>
          </w:divBdr>
        </w:div>
        <w:div w:id="892035763">
          <w:marLeft w:val="446"/>
          <w:marRight w:val="0"/>
          <w:marTop w:val="0"/>
          <w:marBottom w:val="0"/>
          <w:divBdr>
            <w:top w:val="none" w:sz="0" w:space="0" w:color="auto"/>
            <w:left w:val="none" w:sz="0" w:space="0" w:color="auto"/>
            <w:bottom w:val="none" w:sz="0" w:space="0" w:color="auto"/>
            <w:right w:val="none" w:sz="0" w:space="0" w:color="auto"/>
          </w:divBdr>
        </w:div>
        <w:div w:id="192695231">
          <w:marLeft w:val="446"/>
          <w:marRight w:val="0"/>
          <w:marTop w:val="0"/>
          <w:marBottom w:val="0"/>
          <w:divBdr>
            <w:top w:val="none" w:sz="0" w:space="0" w:color="auto"/>
            <w:left w:val="none" w:sz="0" w:space="0" w:color="auto"/>
            <w:bottom w:val="none" w:sz="0" w:space="0" w:color="auto"/>
            <w:right w:val="none" w:sz="0" w:space="0" w:color="auto"/>
          </w:divBdr>
        </w:div>
        <w:div w:id="994064108">
          <w:marLeft w:val="446"/>
          <w:marRight w:val="0"/>
          <w:marTop w:val="0"/>
          <w:marBottom w:val="0"/>
          <w:divBdr>
            <w:top w:val="none" w:sz="0" w:space="0" w:color="auto"/>
            <w:left w:val="none" w:sz="0" w:space="0" w:color="auto"/>
            <w:bottom w:val="none" w:sz="0" w:space="0" w:color="auto"/>
            <w:right w:val="none" w:sz="0" w:space="0" w:color="auto"/>
          </w:divBdr>
        </w:div>
        <w:div w:id="1193497830">
          <w:marLeft w:val="446"/>
          <w:marRight w:val="0"/>
          <w:marTop w:val="0"/>
          <w:marBottom w:val="0"/>
          <w:divBdr>
            <w:top w:val="none" w:sz="0" w:space="0" w:color="auto"/>
            <w:left w:val="none" w:sz="0" w:space="0" w:color="auto"/>
            <w:bottom w:val="none" w:sz="0" w:space="0" w:color="auto"/>
            <w:right w:val="none" w:sz="0" w:space="0" w:color="auto"/>
          </w:divBdr>
        </w:div>
        <w:div w:id="895506517">
          <w:marLeft w:val="446"/>
          <w:marRight w:val="0"/>
          <w:marTop w:val="0"/>
          <w:marBottom w:val="0"/>
          <w:divBdr>
            <w:top w:val="none" w:sz="0" w:space="0" w:color="auto"/>
            <w:left w:val="none" w:sz="0" w:space="0" w:color="auto"/>
            <w:bottom w:val="none" w:sz="0" w:space="0" w:color="auto"/>
            <w:right w:val="none" w:sz="0" w:space="0" w:color="auto"/>
          </w:divBdr>
        </w:div>
        <w:div w:id="2003580093">
          <w:marLeft w:val="446"/>
          <w:marRight w:val="0"/>
          <w:marTop w:val="0"/>
          <w:marBottom w:val="0"/>
          <w:divBdr>
            <w:top w:val="none" w:sz="0" w:space="0" w:color="auto"/>
            <w:left w:val="none" w:sz="0" w:space="0" w:color="auto"/>
            <w:bottom w:val="none" w:sz="0" w:space="0" w:color="auto"/>
            <w:right w:val="none" w:sz="0" w:space="0" w:color="auto"/>
          </w:divBdr>
        </w:div>
        <w:div w:id="1070470425">
          <w:marLeft w:val="446"/>
          <w:marRight w:val="0"/>
          <w:marTop w:val="0"/>
          <w:marBottom w:val="0"/>
          <w:divBdr>
            <w:top w:val="none" w:sz="0" w:space="0" w:color="auto"/>
            <w:left w:val="none" w:sz="0" w:space="0" w:color="auto"/>
            <w:bottom w:val="none" w:sz="0" w:space="0" w:color="auto"/>
            <w:right w:val="none" w:sz="0" w:space="0" w:color="auto"/>
          </w:divBdr>
        </w:div>
        <w:div w:id="660472740">
          <w:marLeft w:val="446"/>
          <w:marRight w:val="0"/>
          <w:marTop w:val="0"/>
          <w:marBottom w:val="0"/>
          <w:divBdr>
            <w:top w:val="none" w:sz="0" w:space="0" w:color="auto"/>
            <w:left w:val="none" w:sz="0" w:space="0" w:color="auto"/>
            <w:bottom w:val="none" w:sz="0" w:space="0" w:color="auto"/>
            <w:right w:val="none" w:sz="0" w:space="0" w:color="auto"/>
          </w:divBdr>
        </w:div>
        <w:div w:id="2108839847">
          <w:marLeft w:val="446"/>
          <w:marRight w:val="0"/>
          <w:marTop w:val="0"/>
          <w:marBottom w:val="0"/>
          <w:divBdr>
            <w:top w:val="none" w:sz="0" w:space="0" w:color="auto"/>
            <w:left w:val="none" w:sz="0" w:space="0" w:color="auto"/>
            <w:bottom w:val="none" w:sz="0" w:space="0" w:color="auto"/>
            <w:right w:val="none" w:sz="0" w:space="0" w:color="auto"/>
          </w:divBdr>
        </w:div>
        <w:div w:id="405610680">
          <w:marLeft w:val="446"/>
          <w:marRight w:val="0"/>
          <w:marTop w:val="0"/>
          <w:marBottom w:val="0"/>
          <w:divBdr>
            <w:top w:val="none" w:sz="0" w:space="0" w:color="auto"/>
            <w:left w:val="none" w:sz="0" w:space="0" w:color="auto"/>
            <w:bottom w:val="none" w:sz="0" w:space="0" w:color="auto"/>
            <w:right w:val="none" w:sz="0" w:space="0" w:color="auto"/>
          </w:divBdr>
        </w:div>
        <w:div w:id="1376193568">
          <w:marLeft w:val="446"/>
          <w:marRight w:val="0"/>
          <w:marTop w:val="0"/>
          <w:marBottom w:val="0"/>
          <w:divBdr>
            <w:top w:val="none" w:sz="0" w:space="0" w:color="auto"/>
            <w:left w:val="none" w:sz="0" w:space="0" w:color="auto"/>
            <w:bottom w:val="none" w:sz="0" w:space="0" w:color="auto"/>
            <w:right w:val="none" w:sz="0" w:space="0" w:color="auto"/>
          </w:divBdr>
        </w:div>
        <w:div w:id="2099785002">
          <w:marLeft w:val="446"/>
          <w:marRight w:val="0"/>
          <w:marTop w:val="0"/>
          <w:marBottom w:val="0"/>
          <w:divBdr>
            <w:top w:val="none" w:sz="0" w:space="0" w:color="auto"/>
            <w:left w:val="none" w:sz="0" w:space="0" w:color="auto"/>
            <w:bottom w:val="none" w:sz="0" w:space="0" w:color="auto"/>
            <w:right w:val="none" w:sz="0" w:space="0" w:color="auto"/>
          </w:divBdr>
        </w:div>
        <w:div w:id="152645972">
          <w:marLeft w:val="446"/>
          <w:marRight w:val="0"/>
          <w:marTop w:val="0"/>
          <w:marBottom w:val="0"/>
          <w:divBdr>
            <w:top w:val="none" w:sz="0" w:space="0" w:color="auto"/>
            <w:left w:val="none" w:sz="0" w:space="0" w:color="auto"/>
            <w:bottom w:val="none" w:sz="0" w:space="0" w:color="auto"/>
            <w:right w:val="none" w:sz="0" w:space="0" w:color="auto"/>
          </w:divBdr>
        </w:div>
        <w:div w:id="383911600">
          <w:marLeft w:val="446"/>
          <w:marRight w:val="0"/>
          <w:marTop w:val="0"/>
          <w:marBottom w:val="0"/>
          <w:divBdr>
            <w:top w:val="none" w:sz="0" w:space="0" w:color="auto"/>
            <w:left w:val="none" w:sz="0" w:space="0" w:color="auto"/>
            <w:bottom w:val="none" w:sz="0" w:space="0" w:color="auto"/>
            <w:right w:val="none" w:sz="0" w:space="0" w:color="auto"/>
          </w:divBdr>
        </w:div>
      </w:divsChild>
    </w:div>
    <w:div w:id="74588306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04473034">
      <w:bodyDiv w:val="1"/>
      <w:marLeft w:val="0"/>
      <w:marRight w:val="0"/>
      <w:marTop w:val="0"/>
      <w:marBottom w:val="0"/>
      <w:divBdr>
        <w:top w:val="none" w:sz="0" w:space="0" w:color="auto"/>
        <w:left w:val="none" w:sz="0" w:space="0" w:color="auto"/>
        <w:bottom w:val="none" w:sz="0" w:space="0" w:color="auto"/>
        <w:right w:val="none" w:sz="0" w:space="0" w:color="auto"/>
      </w:divBdr>
    </w:div>
    <w:div w:id="868102414">
      <w:bodyDiv w:val="1"/>
      <w:marLeft w:val="0"/>
      <w:marRight w:val="0"/>
      <w:marTop w:val="0"/>
      <w:marBottom w:val="0"/>
      <w:divBdr>
        <w:top w:val="none" w:sz="0" w:space="0" w:color="auto"/>
        <w:left w:val="none" w:sz="0" w:space="0" w:color="auto"/>
        <w:bottom w:val="none" w:sz="0" w:space="0" w:color="auto"/>
        <w:right w:val="none" w:sz="0" w:space="0" w:color="auto"/>
      </w:divBdr>
      <w:divsChild>
        <w:div w:id="407846787">
          <w:marLeft w:val="1166"/>
          <w:marRight w:val="0"/>
          <w:marTop w:val="86"/>
          <w:marBottom w:val="0"/>
          <w:divBdr>
            <w:top w:val="none" w:sz="0" w:space="0" w:color="auto"/>
            <w:left w:val="none" w:sz="0" w:space="0" w:color="auto"/>
            <w:bottom w:val="none" w:sz="0" w:space="0" w:color="auto"/>
            <w:right w:val="none" w:sz="0" w:space="0" w:color="auto"/>
          </w:divBdr>
        </w:div>
        <w:div w:id="1296375655">
          <w:marLeft w:val="1166"/>
          <w:marRight w:val="0"/>
          <w:marTop w:val="86"/>
          <w:marBottom w:val="0"/>
          <w:divBdr>
            <w:top w:val="none" w:sz="0" w:space="0" w:color="auto"/>
            <w:left w:val="none" w:sz="0" w:space="0" w:color="auto"/>
            <w:bottom w:val="none" w:sz="0" w:space="0" w:color="auto"/>
            <w:right w:val="none" w:sz="0" w:space="0" w:color="auto"/>
          </w:divBdr>
        </w:div>
      </w:divsChild>
    </w:div>
    <w:div w:id="907764321">
      <w:bodyDiv w:val="1"/>
      <w:marLeft w:val="0"/>
      <w:marRight w:val="0"/>
      <w:marTop w:val="0"/>
      <w:marBottom w:val="0"/>
      <w:divBdr>
        <w:top w:val="none" w:sz="0" w:space="0" w:color="auto"/>
        <w:left w:val="none" w:sz="0" w:space="0" w:color="auto"/>
        <w:bottom w:val="none" w:sz="0" w:space="0" w:color="auto"/>
        <w:right w:val="none" w:sz="0" w:space="0" w:color="auto"/>
      </w:divBdr>
      <w:divsChild>
        <w:div w:id="406343110">
          <w:marLeft w:val="547"/>
          <w:marRight w:val="0"/>
          <w:marTop w:val="115"/>
          <w:marBottom w:val="0"/>
          <w:divBdr>
            <w:top w:val="none" w:sz="0" w:space="0" w:color="auto"/>
            <w:left w:val="none" w:sz="0" w:space="0" w:color="auto"/>
            <w:bottom w:val="none" w:sz="0" w:space="0" w:color="auto"/>
            <w:right w:val="none" w:sz="0" w:space="0" w:color="auto"/>
          </w:divBdr>
        </w:div>
        <w:div w:id="719284294">
          <w:marLeft w:val="547"/>
          <w:marRight w:val="0"/>
          <w:marTop w:val="115"/>
          <w:marBottom w:val="0"/>
          <w:divBdr>
            <w:top w:val="none" w:sz="0" w:space="0" w:color="auto"/>
            <w:left w:val="none" w:sz="0" w:space="0" w:color="auto"/>
            <w:bottom w:val="none" w:sz="0" w:space="0" w:color="auto"/>
            <w:right w:val="none" w:sz="0" w:space="0" w:color="auto"/>
          </w:divBdr>
        </w:div>
        <w:div w:id="1547182444">
          <w:marLeft w:val="547"/>
          <w:marRight w:val="0"/>
          <w:marTop w:val="115"/>
          <w:marBottom w:val="0"/>
          <w:divBdr>
            <w:top w:val="none" w:sz="0" w:space="0" w:color="auto"/>
            <w:left w:val="none" w:sz="0" w:space="0" w:color="auto"/>
            <w:bottom w:val="none" w:sz="0" w:space="0" w:color="auto"/>
            <w:right w:val="none" w:sz="0" w:space="0" w:color="auto"/>
          </w:divBdr>
        </w:div>
      </w:divsChild>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172916404">
      <w:bodyDiv w:val="1"/>
      <w:marLeft w:val="0"/>
      <w:marRight w:val="0"/>
      <w:marTop w:val="0"/>
      <w:marBottom w:val="0"/>
      <w:divBdr>
        <w:top w:val="none" w:sz="0" w:space="0" w:color="auto"/>
        <w:left w:val="none" w:sz="0" w:space="0" w:color="auto"/>
        <w:bottom w:val="none" w:sz="0" w:space="0" w:color="auto"/>
        <w:right w:val="none" w:sz="0" w:space="0" w:color="auto"/>
      </w:divBdr>
    </w:div>
    <w:div w:id="1240867613">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99792231">
      <w:bodyDiv w:val="1"/>
      <w:marLeft w:val="0"/>
      <w:marRight w:val="0"/>
      <w:marTop w:val="0"/>
      <w:marBottom w:val="0"/>
      <w:divBdr>
        <w:top w:val="none" w:sz="0" w:space="0" w:color="auto"/>
        <w:left w:val="none" w:sz="0" w:space="0" w:color="auto"/>
        <w:bottom w:val="none" w:sz="0" w:space="0" w:color="auto"/>
        <w:right w:val="none" w:sz="0" w:space="0" w:color="auto"/>
      </w:divBdr>
    </w:div>
    <w:div w:id="1449813628">
      <w:bodyDiv w:val="1"/>
      <w:marLeft w:val="0"/>
      <w:marRight w:val="0"/>
      <w:marTop w:val="0"/>
      <w:marBottom w:val="0"/>
      <w:divBdr>
        <w:top w:val="none" w:sz="0" w:space="0" w:color="auto"/>
        <w:left w:val="none" w:sz="0" w:space="0" w:color="auto"/>
        <w:bottom w:val="none" w:sz="0" w:space="0" w:color="auto"/>
        <w:right w:val="none" w:sz="0" w:space="0" w:color="auto"/>
      </w:divBdr>
    </w:div>
    <w:div w:id="1463156967">
      <w:bodyDiv w:val="1"/>
      <w:marLeft w:val="0"/>
      <w:marRight w:val="0"/>
      <w:marTop w:val="0"/>
      <w:marBottom w:val="0"/>
      <w:divBdr>
        <w:top w:val="none" w:sz="0" w:space="0" w:color="auto"/>
        <w:left w:val="none" w:sz="0" w:space="0" w:color="auto"/>
        <w:bottom w:val="none" w:sz="0" w:space="0" w:color="auto"/>
        <w:right w:val="none" w:sz="0" w:space="0" w:color="auto"/>
      </w:divBdr>
    </w:div>
    <w:div w:id="1473333246">
      <w:bodyDiv w:val="1"/>
      <w:marLeft w:val="0"/>
      <w:marRight w:val="0"/>
      <w:marTop w:val="0"/>
      <w:marBottom w:val="0"/>
      <w:divBdr>
        <w:top w:val="none" w:sz="0" w:space="0" w:color="auto"/>
        <w:left w:val="none" w:sz="0" w:space="0" w:color="auto"/>
        <w:bottom w:val="none" w:sz="0" w:space="0" w:color="auto"/>
        <w:right w:val="none" w:sz="0" w:space="0" w:color="auto"/>
      </w:divBdr>
    </w:div>
    <w:div w:id="1509100873">
      <w:bodyDiv w:val="1"/>
      <w:marLeft w:val="0"/>
      <w:marRight w:val="0"/>
      <w:marTop w:val="0"/>
      <w:marBottom w:val="0"/>
      <w:divBdr>
        <w:top w:val="none" w:sz="0" w:space="0" w:color="auto"/>
        <w:left w:val="none" w:sz="0" w:space="0" w:color="auto"/>
        <w:bottom w:val="none" w:sz="0" w:space="0" w:color="auto"/>
        <w:right w:val="none" w:sz="0" w:space="0" w:color="auto"/>
      </w:divBdr>
    </w:div>
    <w:div w:id="1514799501">
      <w:bodyDiv w:val="1"/>
      <w:marLeft w:val="0"/>
      <w:marRight w:val="0"/>
      <w:marTop w:val="0"/>
      <w:marBottom w:val="0"/>
      <w:divBdr>
        <w:top w:val="none" w:sz="0" w:space="0" w:color="auto"/>
        <w:left w:val="none" w:sz="0" w:space="0" w:color="auto"/>
        <w:bottom w:val="none" w:sz="0" w:space="0" w:color="auto"/>
        <w:right w:val="none" w:sz="0" w:space="0" w:color="auto"/>
      </w:divBdr>
    </w:div>
    <w:div w:id="1520700491">
      <w:bodyDiv w:val="1"/>
      <w:marLeft w:val="0"/>
      <w:marRight w:val="0"/>
      <w:marTop w:val="0"/>
      <w:marBottom w:val="0"/>
      <w:divBdr>
        <w:top w:val="none" w:sz="0" w:space="0" w:color="auto"/>
        <w:left w:val="none" w:sz="0" w:space="0" w:color="auto"/>
        <w:bottom w:val="none" w:sz="0" w:space="0" w:color="auto"/>
        <w:right w:val="none" w:sz="0" w:space="0" w:color="auto"/>
      </w:divBdr>
    </w:div>
    <w:div w:id="1533376519">
      <w:bodyDiv w:val="1"/>
      <w:marLeft w:val="0"/>
      <w:marRight w:val="0"/>
      <w:marTop w:val="0"/>
      <w:marBottom w:val="0"/>
      <w:divBdr>
        <w:top w:val="none" w:sz="0" w:space="0" w:color="auto"/>
        <w:left w:val="none" w:sz="0" w:space="0" w:color="auto"/>
        <w:bottom w:val="none" w:sz="0" w:space="0" w:color="auto"/>
        <w:right w:val="none" w:sz="0" w:space="0" w:color="auto"/>
      </w:divBdr>
    </w:div>
    <w:div w:id="1547372667">
      <w:bodyDiv w:val="1"/>
      <w:marLeft w:val="0"/>
      <w:marRight w:val="0"/>
      <w:marTop w:val="0"/>
      <w:marBottom w:val="0"/>
      <w:divBdr>
        <w:top w:val="none" w:sz="0" w:space="0" w:color="auto"/>
        <w:left w:val="none" w:sz="0" w:space="0" w:color="auto"/>
        <w:bottom w:val="none" w:sz="0" w:space="0" w:color="auto"/>
        <w:right w:val="none" w:sz="0" w:space="0" w:color="auto"/>
      </w:divBdr>
      <w:divsChild>
        <w:div w:id="57898498">
          <w:marLeft w:val="446"/>
          <w:marRight w:val="0"/>
          <w:marTop w:val="0"/>
          <w:marBottom w:val="0"/>
          <w:divBdr>
            <w:top w:val="none" w:sz="0" w:space="0" w:color="auto"/>
            <w:left w:val="none" w:sz="0" w:space="0" w:color="auto"/>
            <w:bottom w:val="none" w:sz="0" w:space="0" w:color="auto"/>
            <w:right w:val="none" w:sz="0" w:space="0" w:color="auto"/>
          </w:divBdr>
        </w:div>
        <w:div w:id="913902549">
          <w:marLeft w:val="446"/>
          <w:marRight w:val="0"/>
          <w:marTop w:val="0"/>
          <w:marBottom w:val="0"/>
          <w:divBdr>
            <w:top w:val="none" w:sz="0" w:space="0" w:color="auto"/>
            <w:left w:val="none" w:sz="0" w:space="0" w:color="auto"/>
            <w:bottom w:val="none" w:sz="0" w:space="0" w:color="auto"/>
            <w:right w:val="none" w:sz="0" w:space="0" w:color="auto"/>
          </w:divBdr>
        </w:div>
        <w:div w:id="435830185">
          <w:marLeft w:val="446"/>
          <w:marRight w:val="0"/>
          <w:marTop w:val="0"/>
          <w:marBottom w:val="0"/>
          <w:divBdr>
            <w:top w:val="none" w:sz="0" w:space="0" w:color="auto"/>
            <w:left w:val="none" w:sz="0" w:space="0" w:color="auto"/>
            <w:bottom w:val="none" w:sz="0" w:space="0" w:color="auto"/>
            <w:right w:val="none" w:sz="0" w:space="0" w:color="auto"/>
          </w:divBdr>
        </w:div>
        <w:div w:id="1708067385">
          <w:marLeft w:val="446"/>
          <w:marRight w:val="0"/>
          <w:marTop w:val="0"/>
          <w:marBottom w:val="0"/>
          <w:divBdr>
            <w:top w:val="none" w:sz="0" w:space="0" w:color="auto"/>
            <w:left w:val="none" w:sz="0" w:space="0" w:color="auto"/>
            <w:bottom w:val="none" w:sz="0" w:space="0" w:color="auto"/>
            <w:right w:val="none" w:sz="0" w:space="0" w:color="auto"/>
          </w:divBdr>
        </w:div>
      </w:divsChild>
    </w:div>
    <w:div w:id="1615939480">
      <w:bodyDiv w:val="1"/>
      <w:marLeft w:val="0"/>
      <w:marRight w:val="0"/>
      <w:marTop w:val="0"/>
      <w:marBottom w:val="0"/>
      <w:divBdr>
        <w:top w:val="none" w:sz="0" w:space="0" w:color="auto"/>
        <w:left w:val="none" w:sz="0" w:space="0" w:color="auto"/>
        <w:bottom w:val="none" w:sz="0" w:space="0" w:color="auto"/>
        <w:right w:val="none" w:sz="0" w:space="0" w:color="auto"/>
      </w:divBdr>
      <w:divsChild>
        <w:div w:id="1851748020">
          <w:marLeft w:val="547"/>
          <w:marRight w:val="0"/>
          <w:marTop w:val="0"/>
          <w:marBottom w:val="0"/>
          <w:divBdr>
            <w:top w:val="none" w:sz="0" w:space="0" w:color="auto"/>
            <w:left w:val="none" w:sz="0" w:space="0" w:color="auto"/>
            <w:bottom w:val="none" w:sz="0" w:space="0" w:color="auto"/>
            <w:right w:val="none" w:sz="0" w:space="0" w:color="auto"/>
          </w:divBdr>
        </w:div>
        <w:div w:id="1891375856">
          <w:marLeft w:val="547"/>
          <w:marRight w:val="0"/>
          <w:marTop w:val="0"/>
          <w:marBottom w:val="0"/>
          <w:divBdr>
            <w:top w:val="none" w:sz="0" w:space="0" w:color="auto"/>
            <w:left w:val="none" w:sz="0" w:space="0" w:color="auto"/>
            <w:bottom w:val="none" w:sz="0" w:space="0" w:color="auto"/>
            <w:right w:val="none" w:sz="0" w:space="0" w:color="auto"/>
          </w:divBdr>
        </w:div>
        <w:div w:id="541941837">
          <w:marLeft w:val="547"/>
          <w:marRight w:val="0"/>
          <w:marTop w:val="0"/>
          <w:marBottom w:val="0"/>
          <w:divBdr>
            <w:top w:val="none" w:sz="0" w:space="0" w:color="auto"/>
            <w:left w:val="none" w:sz="0" w:space="0" w:color="auto"/>
            <w:bottom w:val="none" w:sz="0" w:space="0" w:color="auto"/>
            <w:right w:val="none" w:sz="0" w:space="0" w:color="auto"/>
          </w:divBdr>
        </w:div>
        <w:div w:id="342441319">
          <w:marLeft w:val="547"/>
          <w:marRight w:val="0"/>
          <w:marTop w:val="0"/>
          <w:marBottom w:val="0"/>
          <w:divBdr>
            <w:top w:val="none" w:sz="0" w:space="0" w:color="auto"/>
            <w:left w:val="none" w:sz="0" w:space="0" w:color="auto"/>
            <w:bottom w:val="none" w:sz="0" w:space="0" w:color="auto"/>
            <w:right w:val="none" w:sz="0" w:space="0" w:color="auto"/>
          </w:divBdr>
        </w:div>
        <w:div w:id="1858229354">
          <w:marLeft w:val="547"/>
          <w:marRight w:val="0"/>
          <w:marTop w:val="0"/>
          <w:marBottom w:val="0"/>
          <w:divBdr>
            <w:top w:val="none" w:sz="0" w:space="0" w:color="auto"/>
            <w:left w:val="none" w:sz="0" w:space="0" w:color="auto"/>
            <w:bottom w:val="none" w:sz="0" w:space="0" w:color="auto"/>
            <w:right w:val="none" w:sz="0" w:space="0" w:color="auto"/>
          </w:divBdr>
        </w:div>
        <w:div w:id="891621117">
          <w:marLeft w:val="1267"/>
          <w:marRight w:val="0"/>
          <w:marTop w:val="0"/>
          <w:marBottom w:val="0"/>
          <w:divBdr>
            <w:top w:val="none" w:sz="0" w:space="0" w:color="auto"/>
            <w:left w:val="none" w:sz="0" w:space="0" w:color="auto"/>
            <w:bottom w:val="none" w:sz="0" w:space="0" w:color="auto"/>
            <w:right w:val="none" w:sz="0" w:space="0" w:color="auto"/>
          </w:divBdr>
        </w:div>
        <w:div w:id="714738540">
          <w:marLeft w:val="1267"/>
          <w:marRight w:val="0"/>
          <w:marTop w:val="0"/>
          <w:marBottom w:val="0"/>
          <w:divBdr>
            <w:top w:val="none" w:sz="0" w:space="0" w:color="auto"/>
            <w:left w:val="none" w:sz="0" w:space="0" w:color="auto"/>
            <w:bottom w:val="none" w:sz="0" w:space="0" w:color="auto"/>
            <w:right w:val="none" w:sz="0" w:space="0" w:color="auto"/>
          </w:divBdr>
        </w:div>
      </w:divsChild>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801726631">
      <w:bodyDiv w:val="1"/>
      <w:marLeft w:val="0"/>
      <w:marRight w:val="0"/>
      <w:marTop w:val="0"/>
      <w:marBottom w:val="0"/>
      <w:divBdr>
        <w:top w:val="none" w:sz="0" w:space="0" w:color="auto"/>
        <w:left w:val="none" w:sz="0" w:space="0" w:color="auto"/>
        <w:bottom w:val="none" w:sz="0" w:space="0" w:color="auto"/>
        <w:right w:val="none" w:sz="0" w:space="0" w:color="auto"/>
      </w:divBdr>
    </w:div>
    <w:div w:id="1820227807">
      <w:bodyDiv w:val="1"/>
      <w:marLeft w:val="0"/>
      <w:marRight w:val="0"/>
      <w:marTop w:val="0"/>
      <w:marBottom w:val="0"/>
      <w:divBdr>
        <w:top w:val="none" w:sz="0" w:space="0" w:color="auto"/>
        <w:left w:val="none" w:sz="0" w:space="0" w:color="auto"/>
        <w:bottom w:val="none" w:sz="0" w:space="0" w:color="auto"/>
        <w:right w:val="none" w:sz="0" w:space="0" w:color="auto"/>
      </w:divBdr>
    </w:div>
    <w:div w:id="1870408254">
      <w:bodyDiv w:val="1"/>
      <w:marLeft w:val="0"/>
      <w:marRight w:val="0"/>
      <w:marTop w:val="0"/>
      <w:marBottom w:val="0"/>
      <w:divBdr>
        <w:top w:val="none" w:sz="0" w:space="0" w:color="auto"/>
        <w:left w:val="none" w:sz="0" w:space="0" w:color="auto"/>
        <w:bottom w:val="none" w:sz="0" w:space="0" w:color="auto"/>
        <w:right w:val="none" w:sz="0" w:space="0" w:color="auto"/>
      </w:divBdr>
    </w:div>
    <w:div w:id="1882130576">
      <w:bodyDiv w:val="1"/>
      <w:marLeft w:val="0"/>
      <w:marRight w:val="0"/>
      <w:marTop w:val="0"/>
      <w:marBottom w:val="0"/>
      <w:divBdr>
        <w:top w:val="none" w:sz="0" w:space="0" w:color="auto"/>
        <w:left w:val="none" w:sz="0" w:space="0" w:color="auto"/>
        <w:bottom w:val="none" w:sz="0" w:space="0" w:color="auto"/>
        <w:right w:val="none" w:sz="0" w:space="0" w:color="auto"/>
      </w:divBdr>
    </w:div>
    <w:div w:id="1944653507">
      <w:bodyDiv w:val="1"/>
      <w:marLeft w:val="0"/>
      <w:marRight w:val="0"/>
      <w:marTop w:val="0"/>
      <w:marBottom w:val="0"/>
      <w:divBdr>
        <w:top w:val="none" w:sz="0" w:space="0" w:color="auto"/>
        <w:left w:val="none" w:sz="0" w:space="0" w:color="auto"/>
        <w:bottom w:val="none" w:sz="0" w:space="0" w:color="auto"/>
        <w:right w:val="none" w:sz="0" w:space="0" w:color="auto"/>
      </w:divBdr>
      <w:divsChild>
        <w:div w:id="552619043">
          <w:marLeft w:val="1627"/>
          <w:marRight w:val="0"/>
          <w:marTop w:val="72"/>
          <w:marBottom w:val="0"/>
          <w:divBdr>
            <w:top w:val="none" w:sz="0" w:space="0" w:color="auto"/>
            <w:left w:val="none" w:sz="0" w:space="0" w:color="auto"/>
            <w:bottom w:val="none" w:sz="0" w:space="0" w:color="auto"/>
            <w:right w:val="none" w:sz="0" w:space="0" w:color="auto"/>
          </w:divBdr>
        </w:div>
        <w:div w:id="942107733">
          <w:marLeft w:val="1627"/>
          <w:marRight w:val="0"/>
          <w:marTop w:val="72"/>
          <w:marBottom w:val="0"/>
          <w:divBdr>
            <w:top w:val="none" w:sz="0" w:space="0" w:color="auto"/>
            <w:left w:val="none" w:sz="0" w:space="0" w:color="auto"/>
            <w:bottom w:val="none" w:sz="0" w:space="0" w:color="auto"/>
            <w:right w:val="none" w:sz="0" w:space="0" w:color="auto"/>
          </w:divBdr>
        </w:div>
        <w:div w:id="1124348500">
          <w:marLeft w:val="1166"/>
          <w:marRight w:val="0"/>
          <w:marTop w:val="82"/>
          <w:marBottom w:val="0"/>
          <w:divBdr>
            <w:top w:val="none" w:sz="0" w:space="0" w:color="auto"/>
            <w:left w:val="none" w:sz="0" w:space="0" w:color="auto"/>
            <w:bottom w:val="none" w:sz="0" w:space="0" w:color="auto"/>
            <w:right w:val="none" w:sz="0" w:space="0" w:color="auto"/>
          </w:divBdr>
        </w:div>
        <w:div w:id="1382367165">
          <w:marLeft w:val="1166"/>
          <w:marRight w:val="0"/>
          <w:marTop w:val="82"/>
          <w:marBottom w:val="0"/>
          <w:divBdr>
            <w:top w:val="none" w:sz="0" w:space="0" w:color="auto"/>
            <w:left w:val="none" w:sz="0" w:space="0" w:color="auto"/>
            <w:bottom w:val="none" w:sz="0" w:space="0" w:color="auto"/>
            <w:right w:val="none" w:sz="0" w:space="0" w:color="auto"/>
          </w:divBdr>
        </w:div>
        <w:div w:id="1543394987">
          <w:marLeft w:val="1166"/>
          <w:marRight w:val="0"/>
          <w:marTop w:val="82"/>
          <w:marBottom w:val="0"/>
          <w:divBdr>
            <w:top w:val="none" w:sz="0" w:space="0" w:color="auto"/>
            <w:left w:val="none" w:sz="0" w:space="0" w:color="auto"/>
            <w:bottom w:val="none" w:sz="0" w:space="0" w:color="auto"/>
            <w:right w:val="none" w:sz="0" w:space="0" w:color="auto"/>
          </w:divBdr>
        </w:div>
        <w:div w:id="1827820665">
          <w:marLeft w:val="547"/>
          <w:marRight w:val="0"/>
          <w:marTop w:val="96"/>
          <w:marBottom w:val="0"/>
          <w:divBdr>
            <w:top w:val="none" w:sz="0" w:space="0" w:color="auto"/>
            <w:left w:val="none" w:sz="0" w:space="0" w:color="auto"/>
            <w:bottom w:val="none" w:sz="0" w:space="0" w:color="auto"/>
            <w:right w:val="none" w:sz="0" w:space="0" w:color="auto"/>
          </w:divBdr>
        </w:div>
        <w:div w:id="1828788674">
          <w:marLeft w:val="547"/>
          <w:marRight w:val="0"/>
          <w:marTop w:val="96"/>
          <w:marBottom w:val="0"/>
          <w:divBdr>
            <w:top w:val="none" w:sz="0" w:space="0" w:color="auto"/>
            <w:left w:val="none" w:sz="0" w:space="0" w:color="auto"/>
            <w:bottom w:val="none" w:sz="0" w:space="0" w:color="auto"/>
            <w:right w:val="none" w:sz="0" w:space="0" w:color="auto"/>
          </w:divBdr>
        </w:div>
        <w:div w:id="1969122884">
          <w:marLeft w:val="1627"/>
          <w:marRight w:val="0"/>
          <w:marTop w:val="72"/>
          <w:marBottom w:val="0"/>
          <w:divBdr>
            <w:top w:val="none" w:sz="0" w:space="0" w:color="auto"/>
            <w:left w:val="none" w:sz="0" w:space="0" w:color="auto"/>
            <w:bottom w:val="none" w:sz="0" w:space="0" w:color="auto"/>
            <w:right w:val="none" w:sz="0" w:space="0" w:color="auto"/>
          </w:divBdr>
        </w:div>
      </w:divsChild>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1968925153">
      <w:bodyDiv w:val="1"/>
      <w:marLeft w:val="0"/>
      <w:marRight w:val="0"/>
      <w:marTop w:val="0"/>
      <w:marBottom w:val="0"/>
      <w:divBdr>
        <w:top w:val="none" w:sz="0" w:space="0" w:color="auto"/>
        <w:left w:val="none" w:sz="0" w:space="0" w:color="auto"/>
        <w:bottom w:val="none" w:sz="0" w:space="0" w:color="auto"/>
        <w:right w:val="none" w:sz="0" w:space="0" w:color="auto"/>
      </w:divBdr>
      <w:divsChild>
        <w:div w:id="621811804">
          <w:marLeft w:val="1166"/>
          <w:marRight w:val="0"/>
          <w:marTop w:val="82"/>
          <w:marBottom w:val="0"/>
          <w:divBdr>
            <w:top w:val="none" w:sz="0" w:space="0" w:color="auto"/>
            <w:left w:val="none" w:sz="0" w:space="0" w:color="auto"/>
            <w:bottom w:val="none" w:sz="0" w:space="0" w:color="auto"/>
            <w:right w:val="none" w:sz="0" w:space="0" w:color="auto"/>
          </w:divBdr>
        </w:div>
        <w:div w:id="904071372">
          <w:marLeft w:val="1166"/>
          <w:marRight w:val="0"/>
          <w:marTop w:val="82"/>
          <w:marBottom w:val="0"/>
          <w:divBdr>
            <w:top w:val="none" w:sz="0" w:space="0" w:color="auto"/>
            <w:left w:val="none" w:sz="0" w:space="0" w:color="auto"/>
            <w:bottom w:val="none" w:sz="0" w:space="0" w:color="auto"/>
            <w:right w:val="none" w:sz="0" w:space="0" w:color="auto"/>
          </w:divBdr>
        </w:div>
        <w:div w:id="1156147519">
          <w:marLeft w:val="1627"/>
          <w:marRight w:val="0"/>
          <w:marTop w:val="72"/>
          <w:marBottom w:val="0"/>
          <w:divBdr>
            <w:top w:val="none" w:sz="0" w:space="0" w:color="auto"/>
            <w:left w:val="none" w:sz="0" w:space="0" w:color="auto"/>
            <w:bottom w:val="none" w:sz="0" w:space="0" w:color="auto"/>
            <w:right w:val="none" w:sz="0" w:space="0" w:color="auto"/>
          </w:divBdr>
        </w:div>
        <w:div w:id="1298334658">
          <w:marLeft w:val="547"/>
          <w:marRight w:val="0"/>
          <w:marTop w:val="96"/>
          <w:marBottom w:val="0"/>
          <w:divBdr>
            <w:top w:val="none" w:sz="0" w:space="0" w:color="auto"/>
            <w:left w:val="none" w:sz="0" w:space="0" w:color="auto"/>
            <w:bottom w:val="none" w:sz="0" w:space="0" w:color="auto"/>
            <w:right w:val="none" w:sz="0" w:space="0" w:color="auto"/>
          </w:divBdr>
        </w:div>
        <w:div w:id="1538657295">
          <w:marLeft w:val="1627"/>
          <w:marRight w:val="0"/>
          <w:marTop w:val="72"/>
          <w:marBottom w:val="0"/>
          <w:divBdr>
            <w:top w:val="none" w:sz="0" w:space="0" w:color="auto"/>
            <w:left w:val="none" w:sz="0" w:space="0" w:color="auto"/>
            <w:bottom w:val="none" w:sz="0" w:space="0" w:color="auto"/>
            <w:right w:val="none" w:sz="0" w:space="0" w:color="auto"/>
          </w:divBdr>
        </w:div>
        <w:div w:id="1785928332">
          <w:marLeft w:val="1627"/>
          <w:marRight w:val="0"/>
          <w:marTop w:val="72"/>
          <w:marBottom w:val="0"/>
          <w:divBdr>
            <w:top w:val="none" w:sz="0" w:space="0" w:color="auto"/>
            <w:left w:val="none" w:sz="0" w:space="0" w:color="auto"/>
            <w:bottom w:val="none" w:sz="0" w:space="0" w:color="auto"/>
            <w:right w:val="none" w:sz="0" w:space="0" w:color="auto"/>
          </w:divBdr>
        </w:div>
        <w:div w:id="1786342295">
          <w:marLeft w:val="1166"/>
          <w:marRight w:val="0"/>
          <w:marTop w:val="82"/>
          <w:marBottom w:val="0"/>
          <w:divBdr>
            <w:top w:val="none" w:sz="0" w:space="0" w:color="auto"/>
            <w:left w:val="none" w:sz="0" w:space="0" w:color="auto"/>
            <w:bottom w:val="none" w:sz="0" w:space="0" w:color="auto"/>
            <w:right w:val="none" w:sz="0" w:space="0" w:color="auto"/>
          </w:divBdr>
        </w:div>
        <w:div w:id="1954288214">
          <w:marLeft w:val="547"/>
          <w:marRight w:val="0"/>
          <w:marTop w:val="96"/>
          <w:marBottom w:val="0"/>
          <w:divBdr>
            <w:top w:val="none" w:sz="0" w:space="0" w:color="auto"/>
            <w:left w:val="none" w:sz="0" w:space="0" w:color="auto"/>
            <w:bottom w:val="none" w:sz="0" w:space="0" w:color="auto"/>
            <w:right w:val="none" w:sz="0" w:space="0" w:color="auto"/>
          </w:divBdr>
        </w:div>
      </w:divsChild>
    </w:div>
    <w:div w:id="1990788106">
      <w:bodyDiv w:val="1"/>
      <w:marLeft w:val="0"/>
      <w:marRight w:val="0"/>
      <w:marTop w:val="0"/>
      <w:marBottom w:val="0"/>
      <w:divBdr>
        <w:top w:val="none" w:sz="0" w:space="0" w:color="auto"/>
        <w:left w:val="none" w:sz="0" w:space="0" w:color="auto"/>
        <w:bottom w:val="none" w:sz="0" w:space="0" w:color="auto"/>
        <w:right w:val="none" w:sz="0" w:space="0" w:color="auto"/>
      </w:divBdr>
    </w:div>
    <w:div w:id="2005282965">
      <w:bodyDiv w:val="1"/>
      <w:marLeft w:val="0"/>
      <w:marRight w:val="0"/>
      <w:marTop w:val="0"/>
      <w:marBottom w:val="0"/>
      <w:divBdr>
        <w:top w:val="none" w:sz="0" w:space="0" w:color="auto"/>
        <w:left w:val="none" w:sz="0" w:space="0" w:color="auto"/>
        <w:bottom w:val="none" w:sz="0" w:space="0" w:color="auto"/>
        <w:right w:val="none" w:sz="0" w:space="0" w:color="auto"/>
      </w:divBdr>
      <w:divsChild>
        <w:div w:id="142090266">
          <w:marLeft w:val="1627"/>
          <w:marRight w:val="0"/>
          <w:marTop w:val="62"/>
          <w:marBottom w:val="0"/>
          <w:divBdr>
            <w:top w:val="none" w:sz="0" w:space="0" w:color="auto"/>
            <w:left w:val="none" w:sz="0" w:space="0" w:color="auto"/>
            <w:bottom w:val="none" w:sz="0" w:space="0" w:color="auto"/>
            <w:right w:val="none" w:sz="0" w:space="0" w:color="auto"/>
          </w:divBdr>
        </w:div>
        <w:div w:id="300353321">
          <w:marLeft w:val="1166"/>
          <w:marRight w:val="0"/>
          <w:marTop w:val="67"/>
          <w:marBottom w:val="0"/>
          <w:divBdr>
            <w:top w:val="none" w:sz="0" w:space="0" w:color="auto"/>
            <w:left w:val="none" w:sz="0" w:space="0" w:color="auto"/>
            <w:bottom w:val="none" w:sz="0" w:space="0" w:color="auto"/>
            <w:right w:val="none" w:sz="0" w:space="0" w:color="auto"/>
          </w:divBdr>
        </w:div>
        <w:div w:id="1801798586">
          <w:marLeft w:val="1166"/>
          <w:marRight w:val="0"/>
          <w:marTop w:val="67"/>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3992010">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 w:id="2045209579">
      <w:bodyDiv w:val="1"/>
      <w:marLeft w:val="0"/>
      <w:marRight w:val="0"/>
      <w:marTop w:val="0"/>
      <w:marBottom w:val="0"/>
      <w:divBdr>
        <w:top w:val="none" w:sz="0" w:space="0" w:color="auto"/>
        <w:left w:val="none" w:sz="0" w:space="0" w:color="auto"/>
        <w:bottom w:val="none" w:sz="0" w:space="0" w:color="auto"/>
        <w:right w:val="none" w:sz="0" w:space="0" w:color="auto"/>
      </w:divBdr>
    </w:div>
    <w:div w:id="2074228687">
      <w:bodyDiv w:val="1"/>
      <w:marLeft w:val="0"/>
      <w:marRight w:val="0"/>
      <w:marTop w:val="0"/>
      <w:marBottom w:val="0"/>
      <w:divBdr>
        <w:top w:val="none" w:sz="0" w:space="0" w:color="auto"/>
        <w:left w:val="none" w:sz="0" w:space="0" w:color="auto"/>
        <w:bottom w:val="none" w:sz="0" w:space="0" w:color="auto"/>
        <w:right w:val="none" w:sz="0" w:space="0" w:color="auto"/>
      </w:divBdr>
    </w:div>
    <w:div w:id="2131044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oleObject" Target="embeddings/oleObject3.bin"/><Relationship Id="rId26" Type="http://schemas.openxmlformats.org/officeDocument/2006/relationships/image" Target="media/image10.wmf"/><Relationship Id="rId39" Type="http://schemas.openxmlformats.org/officeDocument/2006/relationships/image" Target="media/image22.png"/><Relationship Id="rId3" Type="http://schemas.openxmlformats.org/officeDocument/2006/relationships/customXml" Target="../customXml/item3.xml"/><Relationship Id="rId21" Type="http://schemas.openxmlformats.org/officeDocument/2006/relationships/oleObject" Target="embeddings/Microsoft_Excel_97-2003_Worksheet1.xls"/><Relationship Id="rId34" Type="http://schemas.openxmlformats.org/officeDocument/2006/relationships/image" Target="media/image17.png"/><Relationship Id="rId42"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oleObject" Target="embeddings/oleObject4.bin"/><Relationship Id="rId33" Type="http://schemas.openxmlformats.org/officeDocument/2006/relationships/image" Target="media/image16.png"/><Relationship Id="rId38" Type="http://schemas.openxmlformats.org/officeDocument/2006/relationships/image" Target="media/image21.png"/><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6.emf"/><Relationship Id="rId29" Type="http://schemas.openxmlformats.org/officeDocument/2006/relationships/image" Target="media/image12.png"/><Relationship Id="rId41" Type="http://schemas.openxmlformats.org/officeDocument/2006/relationships/image" Target="media/image2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9.wmf"/><Relationship Id="rId32" Type="http://schemas.openxmlformats.org/officeDocument/2006/relationships/image" Target="media/image15.png"/><Relationship Id="rId37" Type="http://schemas.openxmlformats.org/officeDocument/2006/relationships/image" Target="media/image20.png"/><Relationship Id="rId40" Type="http://schemas.openxmlformats.org/officeDocument/2006/relationships/image" Target="media/image23.png"/><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8.png"/><Relationship Id="rId28" Type="http://schemas.openxmlformats.org/officeDocument/2006/relationships/image" Target="media/image11.png"/><Relationship Id="rId36" Type="http://schemas.openxmlformats.org/officeDocument/2006/relationships/image" Target="media/image19.png"/><Relationship Id="rId10" Type="http://schemas.openxmlformats.org/officeDocument/2006/relationships/webSettings" Target="webSettings.xml"/><Relationship Id="rId19" Type="http://schemas.openxmlformats.org/officeDocument/2006/relationships/image" Target="media/image5.png"/><Relationship Id="rId31" Type="http://schemas.openxmlformats.org/officeDocument/2006/relationships/image" Target="media/image14.png"/><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image" Target="media/image7.png"/><Relationship Id="rId27" Type="http://schemas.openxmlformats.org/officeDocument/2006/relationships/oleObject" Target="embeddings/oleObject5.bin"/><Relationship Id="rId30" Type="http://schemas.openxmlformats.org/officeDocument/2006/relationships/image" Target="media/image13.png"/><Relationship Id="rId35" Type="http://schemas.openxmlformats.org/officeDocument/2006/relationships/image" Target="media/image18.png"/><Relationship Id="rId43"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HR33RHYHUWRF-4-2292</_dlc_DocId>
    <_dlc_DocIdUrl xmlns="c06861ca-3f08-4d07-bff7-bb15bac121f4">
      <Url>https://projects.qualcomm.com/sites/pentari/_layouts/15/DocIdRedir.aspx?ID=HR33RHYHUWRF-4-2292</Url>
      <Description>HR33RHYHUWRF-4-2292</Description>
    </_dlc_DocIdUrl>
  </documentManagement>
</p:propertie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0998-689C-43A3-AA6A-E8617A56C6AF}">
  <ds:schemaRefs>
    <ds:schemaRef ds:uri="http://schemas.microsoft.com/sharepoint/events"/>
  </ds:schemaRefs>
</ds:datastoreItem>
</file>

<file path=customXml/itemProps2.xml><?xml version="1.0" encoding="utf-8"?>
<ds:datastoreItem xmlns:ds="http://schemas.openxmlformats.org/officeDocument/2006/customXml" ds:itemID="{E8EE89D6-017B-4779-95F3-D0F373D57A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3C0200-32EA-4F44-AB97-4CC9ECD99457}">
  <ds:schemaRefs>
    <ds:schemaRef ds:uri="http://purl.org/dc/terms/"/>
    <ds:schemaRef ds:uri="c06861ca-3f08-4d07-bff7-bb15bac121f4"/>
    <ds:schemaRef ds:uri="http://purl.org/dc/elements/1.1/"/>
    <ds:schemaRef ds:uri="http://purl.org/dc/dcmitype/"/>
    <ds:schemaRef ds:uri="http://schemas.microsoft.com/office/infopath/2007/PartnerControls"/>
    <ds:schemaRef ds:uri="http://schemas.microsoft.com/office/2006/documentManagement/types"/>
    <ds:schemaRef ds:uri="http://www.w3.org/XML/1998/namespace"/>
    <ds:schemaRef ds:uri="http://schemas.openxmlformats.org/package/2006/metadata/core-properties"/>
    <ds:schemaRef ds:uri="http://schemas.microsoft.com/office/2006/metadata/properties"/>
  </ds:schemaRefs>
</ds:datastoreItem>
</file>

<file path=customXml/itemProps4.xml><?xml version="1.0" encoding="utf-8"?>
<ds:datastoreItem xmlns:ds="http://schemas.openxmlformats.org/officeDocument/2006/customXml" ds:itemID="{86621E92-6590-44B0-A44D-811575F380B5}">
  <ds:schemaRefs>
    <ds:schemaRef ds:uri="http://schemas.microsoft.com/office/2006/metadata/longProperties"/>
  </ds:schemaRefs>
</ds:datastoreItem>
</file>

<file path=customXml/itemProps5.xml><?xml version="1.0" encoding="utf-8"?>
<ds:datastoreItem xmlns:ds="http://schemas.openxmlformats.org/officeDocument/2006/customXml" ds:itemID="{A3454995-EC02-4A47-98C8-232AED810D20}">
  <ds:schemaRefs>
    <ds:schemaRef ds:uri="http://schemas.microsoft.com/sharepoint/v3/contenttype/forms"/>
  </ds:schemaRefs>
</ds:datastoreItem>
</file>

<file path=customXml/itemProps6.xml><?xml version="1.0" encoding="utf-8"?>
<ds:datastoreItem xmlns:ds="http://schemas.openxmlformats.org/officeDocument/2006/customXml" ds:itemID="{6D0E60FF-3258-4A4C-91B4-1C82B1A78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22</Pages>
  <Words>5237</Words>
  <Characters>29853</Characters>
  <Application>Microsoft Office Word</Application>
  <DocSecurity>0</DocSecurity>
  <Lines>248</Lines>
  <Paragraphs>70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35020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Islam, Nazmul</cp:lastModifiedBy>
  <cp:revision>13</cp:revision>
  <cp:lastPrinted>2009-04-22T17:01:00Z</cp:lastPrinted>
  <dcterms:created xsi:type="dcterms:W3CDTF">2017-03-25T02:02:00Z</dcterms:created>
  <dcterms:modified xsi:type="dcterms:W3CDTF">2017-03-25T04:18:00Z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dlc_DocId">
    <vt:lpwstr>HR33RHYHUWRF-4-1496</vt:lpwstr>
  </property>
  <property fmtid="{D5CDD505-2E9C-101B-9397-08002B2CF9AE}" pid="10" name="_dlc_DocIdItemGuid">
    <vt:lpwstr>2ba48c07-5f04-4f94-aa2b-a4a300975d87</vt:lpwstr>
  </property>
  <property fmtid="{D5CDD505-2E9C-101B-9397-08002B2CF9AE}" pid="11" name="_dlc_DocIdUrl">
    <vt:lpwstr>https://projects.qualcomm.com/sites/pentari/_layouts/15/DocIdRedir.aspx?ID=HR33RHYHUWRF-4-1496, HR33RHYHUWRF-4-1496</vt:lpwstr>
  </property>
  <property fmtid="{D5CDD505-2E9C-101B-9397-08002B2CF9AE}" pid="12" name="ContentTypeId">
    <vt:lpwstr>0x010100BC29BFD66497B943AA3B102F0C7B1355</vt:lpwstr>
  </property>
</Properties>
</file>